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12B" w:rsidRPr="00E1512B" w:rsidRDefault="00E1512B" w:rsidP="00E1512B">
      <w:pPr>
        <w:widowControl/>
        <w:spacing w:line="560" w:lineRule="exact"/>
        <w:jc w:val="left"/>
        <w:rPr>
          <w:rFonts w:ascii="黑体" w:eastAsia="黑体" w:hAnsi="黑体" w:cs="Times New Roman"/>
          <w:sz w:val="32"/>
          <w:szCs w:val="32"/>
        </w:rPr>
      </w:pPr>
      <w:r w:rsidRPr="00E1512B">
        <w:rPr>
          <w:rFonts w:ascii="黑体" w:eastAsia="黑体" w:hAnsi="黑体" w:cs="Times New Roman" w:hint="eastAsia"/>
          <w:sz w:val="32"/>
          <w:szCs w:val="32"/>
        </w:rPr>
        <w:t xml:space="preserve">附 </w:t>
      </w:r>
      <w:r w:rsidRPr="00E1512B">
        <w:rPr>
          <w:rFonts w:ascii="黑体" w:eastAsia="黑体" w:hAnsi="黑体" w:cs="Times New Roman"/>
          <w:sz w:val="32"/>
          <w:szCs w:val="32"/>
        </w:rPr>
        <w:t xml:space="preserve"> </w:t>
      </w:r>
      <w:r w:rsidRPr="00E1512B">
        <w:rPr>
          <w:rFonts w:ascii="黑体" w:eastAsia="黑体" w:hAnsi="黑体" w:cs="Times New Roman" w:hint="eastAsia"/>
          <w:sz w:val="32"/>
          <w:szCs w:val="32"/>
        </w:rPr>
        <w:t>件1</w:t>
      </w:r>
    </w:p>
    <w:p w:rsidR="00E1512B" w:rsidRPr="0082670B" w:rsidRDefault="00E1512B" w:rsidP="00E1512B">
      <w:pPr>
        <w:widowControl/>
        <w:jc w:val="center"/>
        <w:rPr>
          <w:rFonts w:ascii="黑体" w:eastAsia="黑体" w:hAnsi="黑体" w:cs="Times New Roman"/>
          <w:sz w:val="30"/>
          <w:szCs w:val="30"/>
        </w:rPr>
      </w:pPr>
      <w:r w:rsidRPr="0082670B">
        <w:rPr>
          <w:rFonts w:ascii="黑体" w:eastAsia="黑体" w:hAnsi="黑体" w:cs="Times New Roman" w:hint="eastAsia"/>
          <w:sz w:val="30"/>
          <w:szCs w:val="30"/>
        </w:rPr>
        <w:t>洛阳师范学院20</w:t>
      </w:r>
      <w:r w:rsidRPr="0082670B">
        <w:rPr>
          <w:rFonts w:ascii="黑体" w:eastAsia="黑体" w:hAnsi="黑体" w:cs="Times New Roman"/>
          <w:sz w:val="30"/>
          <w:szCs w:val="30"/>
        </w:rPr>
        <w:t>20</w:t>
      </w:r>
      <w:r w:rsidRPr="0082670B">
        <w:rPr>
          <w:rFonts w:ascii="黑体" w:eastAsia="黑体" w:hAnsi="黑体" w:cs="Times New Roman" w:hint="eastAsia"/>
          <w:sz w:val="30"/>
          <w:szCs w:val="30"/>
        </w:rPr>
        <w:t>年度校级高等</w:t>
      </w:r>
      <w:r w:rsidRPr="0082670B">
        <w:rPr>
          <w:rFonts w:ascii="黑体" w:eastAsia="黑体" w:hAnsi="黑体" w:cs="Times New Roman"/>
          <w:sz w:val="30"/>
          <w:szCs w:val="30"/>
        </w:rPr>
        <w:t>教育</w:t>
      </w:r>
      <w:r w:rsidRPr="0082670B">
        <w:rPr>
          <w:rFonts w:ascii="黑体" w:eastAsia="黑体" w:hAnsi="黑体" w:cs="Times New Roman" w:hint="eastAsia"/>
          <w:sz w:val="30"/>
          <w:szCs w:val="30"/>
        </w:rPr>
        <w:t>教改</w:t>
      </w:r>
      <w:r w:rsidRPr="0082670B">
        <w:rPr>
          <w:rFonts w:ascii="黑体" w:eastAsia="黑体" w:hAnsi="黑体" w:cs="Times New Roman"/>
          <w:sz w:val="30"/>
          <w:szCs w:val="30"/>
        </w:rPr>
        <w:t>结项</w:t>
      </w:r>
      <w:r w:rsidRPr="0082670B">
        <w:rPr>
          <w:rFonts w:ascii="黑体" w:eastAsia="黑体" w:hAnsi="黑体" w:cs="Times New Roman" w:hint="eastAsia"/>
          <w:sz w:val="30"/>
          <w:szCs w:val="30"/>
        </w:rPr>
        <w:t>项目一览表</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2694"/>
        <w:gridCol w:w="850"/>
        <w:gridCol w:w="1954"/>
        <w:gridCol w:w="1165"/>
        <w:gridCol w:w="1387"/>
      </w:tblGrid>
      <w:tr w:rsidR="00E1512B" w:rsidRPr="00E1512B" w:rsidTr="00190D6B">
        <w:trPr>
          <w:trHeight w:val="851"/>
          <w:tblHeader/>
          <w:jc w:val="center"/>
        </w:trPr>
        <w:tc>
          <w:tcPr>
            <w:tcW w:w="562" w:type="dxa"/>
            <w:tcBorders>
              <w:top w:val="single" w:sz="4" w:space="0" w:color="auto"/>
            </w:tcBorders>
            <w:vAlign w:val="center"/>
          </w:tcPr>
          <w:p w:rsidR="00E1512B" w:rsidRPr="00E1512B" w:rsidRDefault="00E1512B" w:rsidP="00E1512B">
            <w:pPr>
              <w:widowControl/>
              <w:snapToGrid w:val="0"/>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序号</w:t>
            </w:r>
          </w:p>
        </w:tc>
        <w:tc>
          <w:tcPr>
            <w:tcW w:w="1701"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教学单位</w:t>
            </w:r>
          </w:p>
        </w:tc>
        <w:tc>
          <w:tcPr>
            <w:tcW w:w="2694"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项目名称</w:t>
            </w:r>
          </w:p>
        </w:tc>
        <w:tc>
          <w:tcPr>
            <w:tcW w:w="850"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w:t>
            </w:r>
          </w:p>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主持人</w:t>
            </w:r>
          </w:p>
        </w:tc>
        <w:tc>
          <w:tcPr>
            <w:tcW w:w="1954"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项目成员</w:t>
            </w:r>
          </w:p>
        </w:tc>
        <w:tc>
          <w:tcPr>
            <w:tcW w:w="1165"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备注</w:t>
            </w:r>
          </w:p>
        </w:tc>
        <w:tc>
          <w:tcPr>
            <w:tcW w:w="1387"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szCs w:val="24"/>
              </w:rPr>
              <w:t>项目编号</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以思政主题教学为抓手推进大中小思政一体化建设研究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于慧芳</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吴胜锋、朱先平、刘军芳、刘文琪、张  谦</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FF0000"/>
                <w:szCs w:val="24"/>
              </w:rPr>
            </w:pPr>
            <w:r w:rsidRPr="00E1512B">
              <w:rPr>
                <w:rFonts w:ascii="仿宋" w:eastAsia="仿宋" w:hAnsi="仿宋" w:cs="Times New Roman" w:hint="eastAsia"/>
                <w:color w:val="000000"/>
                <w:szCs w:val="24"/>
              </w:rPr>
              <w:t>大中小学思政课一体化下的高校思政课建设路径研究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朱先平</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于慧芳、宁晨阳、杜文丽、卫延丹、吴娜新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文学院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基于律诗创作任务驱动的《中国古代文学（三）》课程改革研究与实践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郭发喜</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田  甜</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历史文化学院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《河洛文化概论》课程教材建设的研究与实践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吴  涛</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张显运、毛阳光、王  艳、李  航、刘阳彤</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历史文化学院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基于现代信息技术的文物数字化课堂教学模式研究与实践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  冲</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  艳、张鸿亮、黄  甜、王海强</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以学生为主体的法学本科教学模式研究与实践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张如海</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石红伟、陈洪娇、王  磊、赵雅琦、刘玉峰、张  倩</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职业型人才培养目标下法学专业实习基地建设研究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杰</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王君祥、张  宝、张卫国、王丹丹、符华锋</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公共文化专业社会实践“金课”的研究与实践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朱晓航</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马艳霞、高慎涛、李华伟、周显峰、谷高科</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地方高校外语专业课程思政建设路径研究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郝周绍</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赵冬生、任宝贵、曲  洁、刘修文、白臻燕</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2020xjgj009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教育叙事视域下《综合商务英语》混合式课程建设与实践研究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谢朝龙</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晴、苏晓岚、丁  政、朱丽君、王  琳</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基于“蓝思阅读”的高校英语分级阅读教学模式研究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张娜燕</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刘启成、聂  薇、董  燕、杨春玲、赵  蕊、刘修文</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新文科背景下专利翻译人才培养研究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赵攻垒</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  燕、步国峥、丁  政、党  琪</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多模态教学法在《高级商务英语》线上线下混合式教学实践中的应用研究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晴</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贺剑瑜、谢朝龙、洪  丹</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14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高质量教育发展背景下地方高校数学师范生教学能力培养研究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张光辉</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于佳宁、焦  迪、薛  琳、梁淑华、师利峰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线上线下教学有效融合研究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蔡晓秋</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王天银、牛惠芳、郭一迪、邢延平、徐梦圆</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应用型人才培养模式下的解析几何教学改革研究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红  霞</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张之正、杨继真、张彩环、李文杰、李建华、高  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信息时代下高等教育以教带学模式改革研究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朱  平</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周慧倩、李宝娜</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师范专业认证背景下地方高校课堂教学改革研究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彭  枫</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韩运侠、马宝红、姚丽萍、韩礼刚</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基于“6S”+思政教育促进学生综合创新能力研究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贾  红</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盖卫卓</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2020xjgj019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bCs/>
                <w:szCs w:val="24"/>
              </w:rPr>
              <w:t>工程案例教学法在自动化综合实训课程教学中的应用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冯京晓</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王希娟、徐万明、孟  阳</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宋体"/>
                <w:szCs w:val="24"/>
              </w:rPr>
              <w:t>中学物理教学设计改进与实践研究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韩礼刚</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宋体"/>
                <w:szCs w:val="24"/>
              </w:rPr>
              <w:t>李艳慧、董</w:t>
            </w:r>
            <w:r w:rsidRPr="00E1512B">
              <w:rPr>
                <w:rFonts w:ascii="仿宋" w:eastAsia="仿宋" w:hAnsi="仿宋" w:cs="宋体" w:hint="eastAsia"/>
                <w:szCs w:val="24"/>
              </w:rPr>
              <w:t xml:space="preserve">  </w:t>
            </w:r>
            <w:r w:rsidRPr="00E1512B">
              <w:rPr>
                <w:rFonts w:ascii="仿宋" w:eastAsia="仿宋" w:hAnsi="仿宋" w:cs="宋体"/>
                <w:szCs w:val="24"/>
              </w:rPr>
              <w:t>杰、杨佳华、胡要花</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5G背景下通信工程专业核心课程融合优化研究与实践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时永鹏</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张俊杰、夏玉杰、崔建华、高  雅、燕慧英、杜  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大学物理实验线上线下混合模式教学探究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  强</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谭勇刚、赵  岩、田占军、杨海峰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宋体" w:hint="eastAsia"/>
                <w:color w:val="000000"/>
                <w:szCs w:val="24"/>
              </w:rPr>
              <w:t>基于新课程标准下《中学物理实验研究》的教学改革</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潘俊晓</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杨小军、曹雷明、陶亚萍</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工程教育专业认证背景下电气工程及其自动化专业课程体系研究与实践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王贤立</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  佳、李梦杨、门三义、张莹文、牛  飞</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学科竞赛促进“新工科”实践教学发展的模式探究（以机器人竞赛为例）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刘毅科</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杨数强、王招娣、卫延波、秦  锋、牛  飞、李  爽、张莹辉</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师范院校教师教育实践环节对接问题的分析与对策----以化学专业实习为例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卢志强</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傅玉琴、闫银霞、金利鹏、陈俊社、田淑敏</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28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新工科背景下化工原理课程设计教学内容的改革与实践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唐四叶</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丽、张  瑞、刘金强</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互联网＋教育背景下师范专业信息化提升路径的探索与实践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李道金</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李冠峰、王桂霞、孙  涛</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2020xjgj029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w:t>
            </w:r>
            <w:r w:rsidRPr="00E1512B">
              <w:rPr>
                <w:rFonts w:ascii="仿宋" w:eastAsia="仿宋" w:hAnsi="仿宋" w:cs="Times New Roman"/>
                <w:color w:val="000000"/>
                <w:szCs w:val="24"/>
              </w:rPr>
              <w:t>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辅助式教学手段及“翻转课堂”教学法在《结构化学》课程中应用的研究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孙晓甜</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周西云</w:t>
            </w:r>
            <w:r w:rsidRPr="00E1512B">
              <w:rPr>
                <w:rFonts w:ascii="仿宋" w:eastAsia="仿宋" w:hAnsi="仿宋" w:cs="Times New Roman"/>
                <w:color w:val="000000"/>
                <w:szCs w:val="24"/>
              </w:rPr>
              <w:t>、李俊峰、张</w:t>
            </w:r>
            <w:r w:rsidRPr="00E1512B">
              <w:rPr>
                <w:rFonts w:ascii="仿宋" w:eastAsia="仿宋" w:hAnsi="仿宋" w:cs="Times New Roman" w:hint="eastAsia"/>
                <w:color w:val="000000"/>
                <w:szCs w:val="24"/>
              </w:rPr>
              <w:t xml:space="preserve">  </w:t>
            </w:r>
            <w:r w:rsidRPr="00E1512B">
              <w:rPr>
                <w:rFonts w:ascii="仿宋" w:eastAsia="仿宋" w:hAnsi="仿宋" w:cs="Times New Roman"/>
                <w:color w:val="000000"/>
                <w:szCs w:val="24"/>
              </w:rPr>
              <w:t>愚、杨艳良</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产学研合作背景下化学专业创新型人才培养模式探索</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王</w:t>
            </w:r>
            <w:r w:rsidRPr="00E1512B">
              <w:rPr>
                <w:rFonts w:ascii="仿宋" w:eastAsia="仿宋" w:hAnsi="仿宋" w:cs="Times New Roman" w:hint="eastAsia"/>
                <w:color w:val="000000"/>
                <w:szCs w:val="24"/>
              </w:rPr>
              <w:t xml:space="preserve">  </w:t>
            </w:r>
            <w:r w:rsidRPr="00E1512B">
              <w:rPr>
                <w:rFonts w:ascii="仿宋" w:eastAsia="仿宋" w:hAnsi="仿宋" w:cs="Times New Roman"/>
                <w:color w:val="000000"/>
                <w:szCs w:val="24"/>
              </w:rPr>
              <w:t>双</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韩民乐</w:t>
            </w:r>
            <w:r w:rsidRPr="00E1512B">
              <w:rPr>
                <w:rFonts w:ascii="仿宋" w:eastAsia="仿宋" w:hAnsi="仿宋" w:cs="Times New Roman" w:hint="eastAsia"/>
                <w:color w:val="000000"/>
                <w:szCs w:val="24"/>
              </w:rPr>
              <w:t>、</w:t>
            </w:r>
            <w:r w:rsidRPr="00E1512B">
              <w:rPr>
                <w:rFonts w:ascii="仿宋" w:eastAsia="仿宋" w:hAnsi="仿宋" w:cs="Times New Roman"/>
                <w:color w:val="000000"/>
                <w:szCs w:val="24"/>
              </w:rPr>
              <w:t>白</w:t>
            </w:r>
            <w:r w:rsidRPr="00E1512B">
              <w:rPr>
                <w:rFonts w:ascii="仿宋" w:eastAsia="仿宋" w:hAnsi="仿宋" w:cs="Times New Roman" w:hint="eastAsia"/>
                <w:color w:val="000000"/>
                <w:szCs w:val="24"/>
              </w:rPr>
              <w:t xml:space="preserve">  </w:t>
            </w:r>
            <w:r w:rsidRPr="00E1512B">
              <w:rPr>
                <w:rFonts w:ascii="仿宋" w:eastAsia="仿宋" w:hAnsi="仿宋" w:cs="Times New Roman"/>
                <w:color w:val="000000"/>
                <w:szCs w:val="24"/>
              </w:rPr>
              <w:t>璞</w:t>
            </w:r>
            <w:r w:rsidRPr="00E1512B">
              <w:rPr>
                <w:rFonts w:ascii="仿宋" w:eastAsia="仿宋" w:hAnsi="仿宋" w:cs="Times New Roman" w:hint="eastAsia"/>
                <w:color w:val="000000"/>
                <w:szCs w:val="24"/>
              </w:rPr>
              <w:t>、</w:t>
            </w:r>
            <w:r w:rsidRPr="00E1512B">
              <w:rPr>
                <w:rFonts w:ascii="仿宋" w:eastAsia="仿宋" w:hAnsi="仿宋" w:cs="Times New Roman"/>
                <w:color w:val="000000"/>
                <w:szCs w:val="24"/>
              </w:rPr>
              <w:t>赵</w:t>
            </w:r>
            <w:r w:rsidRPr="00E1512B">
              <w:rPr>
                <w:rFonts w:ascii="仿宋" w:eastAsia="仿宋" w:hAnsi="仿宋" w:cs="Times New Roman" w:hint="eastAsia"/>
                <w:color w:val="000000"/>
                <w:szCs w:val="24"/>
              </w:rPr>
              <w:t xml:space="preserve">  </w:t>
            </w:r>
            <w:r w:rsidRPr="00E1512B">
              <w:rPr>
                <w:rFonts w:ascii="仿宋" w:eastAsia="仿宋" w:hAnsi="仿宋" w:cs="Times New Roman"/>
                <w:color w:val="000000"/>
                <w:szCs w:val="24"/>
              </w:rPr>
              <w:t>颖</w:t>
            </w:r>
            <w:r w:rsidRPr="00E1512B">
              <w:rPr>
                <w:rFonts w:ascii="仿宋" w:eastAsia="仿宋" w:hAnsi="仿宋" w:cs="Times New Roman" w:hint="eastAsia"/>
                <w:color w:val="000000"/>
                <w:szCs w:val="24"/>
              </w:rPr>
              <w:t>、</w:t>
            </w:r>
            <w:r w:rsidRPr="00E1512B">
              <w:rPr>
                <w:rFonts w:ascii="仿宋" w:eastAsia="仿宋" w:hAnsi="仿宋" w:cs="Times New Roman"/>
                <w:color w:val="000000"/>
                <w:szCs w:val="24"/>
              </w:rPr>
              <w:t>陈玉娥</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以研促教在《物理化学》教学育人目标实践过程中的探索与应用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李文强</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韩民乐、辛凌云、杨晓刚</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深度融合信息技术的师范生教学技能培养模式实践探索</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周  震</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贾世杰、张献伟、李  蕾、彭  涛、林春杰、李  静、金苗娟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基于信息不对称理论的PBL教学方法在应用型专业的教学研究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蔡晓龙</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张永新、赵素萍、伍临莉、任祯琴</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 xml:space="preserve">师范专业认证背景下高校体育教育专业人才培养与中小学体育人才需求衔接研究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张婷婷</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宋  坤、常  怿、张  睿、赵  利、董顺波、廖梦飞、史文浩</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体育学院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基于动作学习与控制原理下体育学院学生专项功能性训练教学课程的研究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涂俊彪</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骆学锋、李帅东、王  岳、郎晓林、翟  强</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体育学院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体教融合背景下高校体育教学模式思考</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赵亚习</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马丽君、石琼</w:t>
            </w:r>
          </w:p>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郭跃华</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2020xjgj037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体教融合背景下普通高校“学、练、赛”一体化课程体系的构建研究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闫树人</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董顺波、赵红波、郝美丽、张婷婷、方  斌、王  丹</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2020xjgj038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河南省高校体育技术课程优化与质量提升研究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付海燕</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佟  岗、王科飞、郭跃华、赵亚习、</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2020xjgj039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40</w:t>
            </w:r>
          </w:p>
        </w:tc>
        <w:tc>
          <w:tcPr>
            <w:tcW w:w="1701"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音乐学院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多元化</w:t>
            </w:r>
            <w:r w:rsidRPr="00E1512B">
              <w:rPr>
                <w:rFonts w:ascii="仿宋" w:eastAsia="仿宋" w:hAnsi="仿宋" w:cs="宋体"/>
                <w:szCs w:val="24"/>
              </w:rPr>
              <w:t>音乐教育语境下洛阳高师中国民族音乐教学模式研究</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温跃强</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潘  勋</w:t>
            </w:r>
            <w:r w:rsidRPr="00E1512B">
              <w:rPr>
                <w:rFonts w:ascii="仿宋" w:eastAsia="仿宋" w:hAnsi="仿宋" w:cs="宋体"/>
                <w:szCs w:val="24"/>
              </w:rPr>
              <w:t>、林乐飞、吕</w:t>
            </w:r>
            <w:r w:rsidRPr="00E1512B">
              <w:rPr>
                <w:rFonts w:ascii="仿宋" w:eastAsia="仿宋" w:hAnsi="仿宋" w:cs="宋体" w:hint="eastAsia"/>
                <w:szCs w:val="24"/>
              </w:rPr>
              <w:t>知</w:t>
            </w:r>
            <w:r w:rsidRPr="00E1512B">
              <w:rPr>
                <w:rFonts w:ascii="仿宋" w:eastAsia="仿宋" w:hAnsi="仿宋" w:cs="宋体"/>
                <w:szCs w:val="24"/>
              </w:rPr>
              <w:t>腾</w:t>
            </w:r>
            <w:r w:rsidRPr="00E1512B">
              <w:rPr>
                <w:rFonts w:ascii="仿宋" w:eastAsia="仿宋" w:hAnsi="仿宋" w:cs="宋体" w:hint="eastAsia"/>
                <w:szCs w:val="24"/>
              </w:rPr>
              <w:t>、</w:t>
            </w:r>
            <w:r w:rsidRPr="00E1512B">
              <w:rPr>
                <w:rFonts w:ascii="仿宋" w:eastAsia="仿宋" w:hAnsi="仿宋" w:cs="宋体"/>
                <w:szCs w:val="24"/>
              </w:rPr>
              <w:t>包</w:t>
            </w:r>
            <w:r w:rsidRPr="00E1512B">
              <w:rPr>
                <w:rFonts w:ascii="仿宋" w:eastAsia="仿宋" w:hAnsi="仿宋" w:cs="宋体" w:hint="eastAsia"/>
                <w:szCs w:val="24"/>
              </w:rPr>
              <w:t xml:space="preserve">  </w:t>
            </w:r>
            <w:r w:rsidRPr="00E1512B">
              <w:rPr>
                <w:rFonts w:ascii="仿宋" w:eastAsia="仿宋" w:hAnsi="仿宋" w:cs="宋体"/>
                <w:szCs w:val="24"/>
              </w:rPr>
              <w:t>婷</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宋体"/>
                <w:szCs w:val="24"/>
              </w:rPr>
            </w:pPr>
            <w:r w:rsidRPr="00E1512B">
              <w:rPr>
                <w:rFonts w:ascii="仿宋" w:eastAsia="仿宋" w:hAnsi="仿宋" w:cs="Times New Roman"/>
                <w:szCs w:val="24"/>
              </w:rPr>
              <w:t>2020xjgj040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41</w:t>
            </w:r>
          </w:p>
        </w:tc>
        <w:tc>
          <w:tcPr>
            <w:tcW w:w="1701"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美术与艺术设计学院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书法特色学科建设及师资人才的培养--以我校书法专业为例</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岳精典</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顾  涛、杨庆兴、杨孟一、徐文锦</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42</w:t>
            </w:r>
          </w:p>
        </w:tc>
        <w:tc>
          <w:tcPr>
            <w:tcW w:w="1701"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美术与艺术设计学院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大学生校外书法实践教育基地建设运行机制与管理模式的研究与实践</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杨庆兴</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岳精典、杨孟一、陈花容、王怀阳</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核心素养导向下应用心理学专业教学供给侧和需求侧平衡的理论与实践研究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郭纪昌</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毛艳霞、徐  凯、胡炳政、李  燕、乔晓熔、赵树雕、郑满利</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《数学文化》课程教学方法改革 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付  青</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郭利强、郭雪峰、张  静、张志高、姜庆章</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成果导向下的高校课堂教学质量评价改革研究与实践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苏慧雯</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郭利强、杨德新、李  晶、张燕晓</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专业认证背景下公费师范生培养的课堂教学评价改革与实践研究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杨林茂</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赵虹元、李  圆、苏慧雯、张婷婷、霍斯琪</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洛阳师范学院中外合作办学师范专业人才培养模式改革探究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严  莹</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晋银峰、赵丹妮、谢山莉、丁  波、刘文良、王莉莎</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生命科学学院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线上线下混合式教学模式在《生物科学野外实习》课程中的应用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钱  璟</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  飞、汪小将、王  凡、于相丽</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生命科学学院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基于“互联网+教育”的《生物化学实验》在线课程建设研究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王育娜</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韩建明、冯爱青、李仁山</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2020xjgj049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生命科学学院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生物实验教学考核模式创新研究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刘雪琴</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仝瑞建、耿惠敏、金明现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“十四五”期间洛阳师范学院商学院专业建设数智化转型路径研究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余江波</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郑亚楠、刘  婷、高贵现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《管理会计学》线上线下混合式“金课”建设探索与实践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  冰</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李克亮、卢  爽、王  烁</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大数据时代下经管类</w:t>
            </w:r>
            <w:r w:rsidRPr="00E1512B">
              <w:rPr>
                <w:rFonts w:ascii="仿宋" w:eastAsia="仿宋" w:hAnsi="仿宋" w:cs="Times New Roman"/>
                <w:color w:val="000000"/>
                <w:szCs w:val="24"/>
              </w:rPr>
              <w:t>专业学生</w:t>
            </w:r>
            <w:r w:rsidRPr="00E1512B">
              <w:rPr>
                <w:rFonts w:ascii="仿宋" w:eastAsia="仿宋" w:hAnsi="仿宋" w:cs="Times New Roman" w:hint="eastAsia"/>
                <w:color w:val="000000"/>
                <w:szCs w:val="24"/>
              </w:rPr>
              <w:t>线上</w:t>
            </w:r>
            <w:r w:rsidRPr="00E1512B">
              <w:rPr>
                <w:rFonts w:ascii="仿宋" w:eastAsia="仿宋" w:hAnsi="仿宋" w:cs="Times New Roman"/>
                <w:color w:val="000000"/>
                <w:szCs w:val="24"/>
              </w:rPr>
              <w:t>自主学习</w:t>
            </w:r>
            <w:r w:rsidRPr="00E1512B">
              <w:rPr>
                <w:rFonts w:ascii="仿宋" w:eastAsia="仿宋" w:hAnsi="仿宋" w:cs="Times New Roman" w:hint="eastAsia"/>
                <w:color w:val="000000"/>
                <w:szCs w:val="24"/>
              </w:rPr>
              <w:t>能力的培养研究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陈良柯</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高贵现、张成玉、赵景凡、方 斌</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基于CIPP评价模式的学前教育专业课程评价改革研究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赵东群</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靳  君、王姣莉、武  玮、栗  柠、王秀丽、唐文娟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2020xjgj054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55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形成性评价应用在高校学前教育专业领域教法课程中的行动研究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李慧慧</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杜燕红、张金峰、武  玮、张绵绵、樊丽娜、杨润敏</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2020xjgj055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师范类专业认证背景下学前教育专业实习管理机制研究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樊丽娜</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张金峰、望  欢、谢  渊、王青芳、杨婧萱、张梦瑶</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2020xjgj056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专业认证背景下“卓越幼儿教师”培养的实践教学体系研究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吉  喆</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陈园园、谷渊博、常  明、雷  樱、李燕沛</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2020xjgj057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新闻与传播学院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基于弗兰德斯互助分析系统的编导专业课堂师生互动策略研究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刘凡进</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李姗姗、冯运生、李振超、高海沙、付  帅、王小华、潘佳璇</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新闻与传播学院</w:t>
            </w:r>
          </w:p>
        </w:tc>
        <w:tc>
          <w:tcPr>
            <w:tcW w:w="2694" w:type="dxa"/>
            <w:vAlign w:val="center"/>
          </w:tcPr>
          <w:p w:rsidR="00E1512B" w:rsidRPr="00E1512B" w:rsidRDefault="00E1512B" w:rsidP="00E1512B">
            <w:pPr>
              <w:widowControl/>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依托洛阳师院“期刊创刊号博物馆”的新闻学新文科建设</w:t>
            </w:r>
          </w:p>
        </w:tc>
        <w:tc>
          <w:tcPr>
            <w:tcW w:w="850" w:type="dxa"/>
            <w:vAlign w:val="center"/>
          </w:tcPr>
          <w:p w:rsidR="00E1512B" w:rsidRPr="00E1512B" w:rsidRDefault="00E1512B" w:rsidP="00E1512B">
            <w:pPr>
              <w:widowControl/>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于正凯</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赵元元、杜  坤</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2020xjgj059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“双万计划”背景下旅游管理国家级一流本科专业建设的路径探讨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秦艳培</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颜文华、郭又荣、杨桂银、王鹏飞</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新文科背景下旅游管理国家一流本科专业人才培养模式创新研究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王鹏飞</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梁留科、程金龙、秦艳培、苏小燕、颜文华、陈艳艳、范会珍</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《地理信息系统原理》课程研讨式教学模式研究与实践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徐  丹</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张晓萍、文  青、孙泽航</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大学生创新创业与插花艺术实践相结合的教学方法探析</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王瑞娟</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鲁  峡、李金婵、于  静、孟天醒</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国家一流本科专业旅游管理社会实践“金课”建设研究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杨俊博</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韩学伟、杨春玲、毛  峰、曾  谦</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电子商务学院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校企合作下应用型本科实践教学质量管理研究——以电子商务专业为例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赵晨阳</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蒋胜利、张  毅、黄凯锋、安洛生、吕延庆、谷  静、李婉星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2020xjgj065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电子商务学院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项目化混合式教学在运输管理课程中的应用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  朕</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蒋胜利、谷  静、孙黎博、秦小康、史慧丽</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食品与药品学院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校企合作、产教融合人才培养模式的探索与实践-以制药工程专业为例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  洪</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李自永、马永杰、牛江秀</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68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食品与药品学院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szCs w:val="24"/>
              </w:rPr>
              <w:t>食品与药品学院“卓越工程师教育培养计划”的研究与实践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刘献明</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张海宁</w:t>
            </w:r>
            <w:r w:rsidRPr="00E1512B">
              <w:rPr>
                <w:rFonts w:ascii="仿宋" w:eastAsia="仿宋" w:hAnsi="仿宋" w:cs="Times New Roman" w:hint="eastAsia"/>
                <w:color w:val="000000"/>
                <w:szCs w:val="24"/>
              </w:rPr>
              <w:t>、</w:t>
            </w:r>
            <w:r w:rsidRPr="00E1512B">
              <w:rPr>
                <w:rFonts w:ascii="仿宋" w:eastAsia="仿宋" w:hAnsi="仿宋" w:cs="Times New Roman"/>
                <w:color w:val="000000"/>
                <w:szCs w:val="24"/>
              </w:rPr>
              <w:t>王立业</w:t>
            </w:r>
            <w:r w:rsidRPr="00E1512B">
              <w:rPr>
                <w:rFonts w:ascii="仿宋" w:eastAsia="仿宋" w:hAnsi="仿宋" w:cs="Times New Roman" w:hint="eastAsia"/>
                <w:color w:val="000000"/>
                <w:szCs w:val="24"/>
              </w:rPr>
              <w:t>、张静晓、</w:t>
            </w:r>
            <w:r w:rsidRPr="00E1512B">
              <w:rPr>
                <w:rFonts w:ascii="仿宋" w:eastAsia="仿宋" w:hAnsi="仿宋" w:cs="Times New Roman"/>
                <w:color w:val="000000"/>
                <w:szCs w:val="24"/>
              </w:rPr>
              <w:t>张岩松</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食品与药品学院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“辨识-炮制-性效”融合式教学法在中药与中药材加工教学中的应用研究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李朋收</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康海霞、娄新华、王素军、陈  叶、周银平</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2020xjgj069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国际教育学院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项目驱动下的师资国际化培养实践及成效研究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郭京帅</w:t>
            </w:r>
          </w:p>
        </w:tc>
        <w:tc>
          <w:tcPr>
            <w:tcW w:w="1954" w:type="dxa"/>
            <w:vAlign w:val="center"/>
          </w:tcPr>
          <w:p w:rsidR="00E1512B" w:rsidRPr="00E1512B" w:rsidRDefault="00E1512B" w:rsidP="00E1512B">
            <w:pPr>
              <w:widowControl/>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曲宏涛、裴  航、林  柯、王  璐、张方丽、丁  波</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基于“iWrite英语写作与教学评阅系统”的反馈方式对大学生英语写作影响的实证研究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任玲玲</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张艳红、王  莉、张小芳</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基于大数据分析的英语个性化学习评价研究——以U校园为例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丁  洁</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王  莹、戈秀兰、王永亮、杨  燕、王碧娟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基于U校园平台的大学英语课程教学改革研究与实践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  刚</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韩艳丽、任玲玲、马斯敏</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74</w:t>
            </w:r>
          </w:p>
        </w:tc>
        <w:tc>
          <w:tcPr>
            <w:tcW w:w="1701"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公共体育教研部</w:t>
            </w:r>
          </w:p>
        </w:tc>
        <w:tc>
          <w:tcPr>
            <w:tcW w:w="269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基于“现代信息技术”环境下高校公共体育教学模式的改革研究</w:t>
            </w:r>
          </w:p>
        </w:tc>
        <w:tc>
          <w:tcPr>
            <w:tcW w:w="850"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李永辉</w:t>
            </w:r>
          </w:p>
        </w:tc>
        <w:tc>
          <w:tcPr>
            <w:tcW w:w="195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阴腾龙、陈雅轲、</w:t>
            </w:r>
            <w:r w:rsidRPr="00E1512B">
              <w:rPr>
                <w:rFonts w:ascii="仿宋" w:eastAsia="仿宋" w:hAnsi="仿宋" w:cs="宋体"/>
                <w:color w:val="000000"/>
                <w:szCs w:val="24"/>
              </w:rPr>
              <w:t>徐传飞</w:t>
            </w:r>
          </w:p>
        </w:tc>
        <w:tc>
          <w:tcPr>
            <w:tcW w:w="1165" w:type="dxa"/>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宋体" w:hint="eastAsia"/>
                <w:color w:val="000000"/>
                <w:szCs w:val="24"/>
              </w:rPr>
              <w:t>资助项目</w:t>
            </w:r>
          </w:p>
        </w:tc>
        <w:tc>
          <w:tcPr>
            <w:tcW w:w="1387" w:type="dxa"/>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Times New Roman"/>
                <w:szCs w:val="24"/>
              </w:rPr>
              <w:t>2020xjgj074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75</w:t>
            </w:r>
          </w:p>
        </w:tc>
        <w:tc>
          <w:tcPr>
            <w:tcW w:w="1701" w:type="dxa"/>
            <w:tcBorders>
              <w:bottom w:val="single" w:sz="4" w:space="0" w:color="auto"/>
            </w:tcBorders>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公共体育教研部</w:t>
            </w:r>
          </w:p>
        </w:tc>
        <w:tc>
          <w:tcPr>
            <w:tcW w:w="2694" w:type="dxa"/>
            <w:tcBorders>
              <w:bottom w:val="single" w:sz="4" w:space="0" w:color="auto"/>
            </w:tcBorders>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地方高师院校公共体育课程线上线下混合式“金课”的研究与实践</w:t>
            </w:r>
          </w:p>
        </w:tc>
        <w:tc>
          <w:tcPr>
            <w:tcW w:w="850" w:type="dxa"/>
            <w:tcBorders>
              <w:bottom w:val="single" w:sz="4" w:space="0" w:color="auto"/>
            </w:tcBorders>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付晓理</w:t>
            </w:r>
          </w:p>
        </w:tc>
        <w:tc>
          <w:tcPr>
            <w:tcW w:w="1954" w:type="dxa"/>
            <w:tcBorders>
              <w:bottom w:val="single" w:sz="4" w:space="0" w:color="auto"/>
            </w:tcBorders>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李图南、司慧峰、孙丽萍、吕玉萍、刘健权</w:t>
            </w:r>
          </w:p>
        </w:tc>
        <w:tc>
          <w:tcPr>
            <w:tcW w:w="1165" w:type="dxa"/>
            <w:tcBorders>
              <w:bottom w:val="single" w:sz="4" w:space="0" w:color="auto"/>
            </w:tcBorders>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宋体" w:hint="eastAsia"/>
                <w:color w:val="000000"/>
                <w:szCs w:val="24"/>
              </w:rPr>
              <w:t>资助项目</w:t>
            </w:r>
          </w:p>
        </w:tc>
        <w:tc>
          <w:tcPr>
            <w:tcW w:w="1387" w:type="dxa"/>
            <w:tcBorders>
              <w:bottom w:val="single" w:sz="4" w:space="0" w:color="auto"/>
            </w:tcBorders>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Times New Roman"/>
                <w:szCs w:val="24"/>
              </w:rPr>
              <w:t>2020xjgj075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后疫情时代高校思政课混合式教学研究与实践--以洛阳师范学院为例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  宁</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李发亮、王同新、栾  伟、孙红永</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文学院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高校现代文学专业本科毕业论文质量提升研究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  萍</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吕豪爽、郑积梅、李   忠</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历史文化学院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线上线下混合式教学创新教学模式与实施路径研究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马欢欢</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郭红娟、吴  涛、李朝晖、李红霞、刘阳彤、姚寅歌</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历史文化学院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世界古代史双语教学研究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  巍</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徐芳亚、李竞强、蔡艳辉</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2020xjgj079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政策学视角下“公共文化服务政策与法规”的教学内容重构和教材编制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张顺周</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谷高科、翟小会、李华伟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社会工作专业劳动教育路径探析——基于社会生态系统理论</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韩颖娟</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秦永超、李思思、崔  凯、张小莉、王丽娟、谢惠惠</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82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法学与社会学院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“互联网+”条件下案例教学法在社会工作实务课程教学中的创新与应用 </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李思思</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秦永超、王静毅、安连朋、张小莉、韩颖娟 </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基于CATTI考试的翻译实践类课程教学改革研究与实践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步国峥</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陆志国、王自东、杨  燕、赵攻垒</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大学英语创新型人才培养的研究与实践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程  锦</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陆志国、刘启成、贺剑瑜、梅中伟、党  琪</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外国语学院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小语种高考政策背景下高校公共日语教学现状与策略研究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  念</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陈文静、寿立芹、李建辉、张婷婷</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《热学》课程线上线下相结合教学模式的研究与实践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  瑞</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姚丽萍、张伟英、陶亚萍、马文强</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新工科背景下基于现代控制理论课程的多元化人才培养教学模式的创新与实践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李梦杨</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王贤立、卫延波、刘亚琳、陈  菲、张莹文</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物理与电子信息学院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师范专业认证背景下《原子物理学》课程教学改革研究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杨海峰</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胡要花、谭勇刚</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化学化工学院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智慧教学在化工类课堂教学中的实践探索</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汤潜潜</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李仕辉、刘  丰、李东密、李浩磊</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2020xjgj089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基于MOOC平台的混合式教学模式研究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朱玲利</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赵秀英、伍临莉、孙亦博、蔡晓龙</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残疾中小学生健身指导人才培养模式改革与实践研究---以洛阳师院社体专业为例</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王  丹</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王丙振、王德涛、王传方、宋  坤、王科飞</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社会需求导向下体育教育专业课程体系的构建研究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郝美丽</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马延超、石  琼、赵  利、马丽君、袁甜甜、赵慧玲</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体育学院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新时期高校体育理论课青年教师课堂教学能力提升策略研究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郭跃华</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szCs w:val="24"/>
              </w:rPr>
            </w:pPr>
            <w:r w:rsidRPr="00E1512B">
              <w:rPr>
                <w:rFonts w:ascii="仿宋" w:eastAsia="仿宋" w:hAnsi="仿宋" w:cs="Times New Roman" w:hint="eastAsia"/>
                <w:szCs w:val="24"/>
              </w:rPr>
              <w:t>尤双从、任塘珂、付海燕</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94</w:t>
            </w:r>
          </w:p>
        </w:tc>
        <w:tc>
          <w:tcPr>
            <w:tcW w:w="1701"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美术与艺术设计学院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文化创意产业背景下艺术设计专业实践教学体系创新人才培养改革研究</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游晓蔓</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梁  艳、李智霞、贺朝无、邓 冲、安钰亭、马晓军、李艳芳</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95</w:t>
            </w:r>
          </w:p>
        </w:tc>
        <w:tc>
          <w:tcPr>
            <w:tcW w:w="1701"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美术与艺术设计学院</w:t>
            </w:r>
          </w:p>
        </w:tc>
        <w:tc>
          <w:tcPr>
            <w:tcW w:w="269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河洛文化背景下高校美术教学中民族文化的传承与发展研究</w:t>
            </w:r>
          </w:p>
        </w:tc>
        <w:tc>
          <w:tcPr>
            <w:tcW w:w="85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邢素引</w:t>
            </w:r>
          </w:p>
        </w:tc>
        <w:tc>
          <w:tcPr>
            <w:tcW w:w="195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鲍军涛、王亚平、李海涛、郑小强、张  杰、黄  斌</w:t>
            </w:r>
          </w:p>
        </w:tc>
        <w:tc>
          <w:tcPr>
            <w:tcW w:w="1165"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新媒体时代项目学习式“现代教育技术”教材的编制研究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陈晓燕</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刘  欣、韩晓琴、郭雪峰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固根塑魂：儒学视阈下师范生生命共同体的价值意蕴与建构路径</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曾育松</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赵丹妮、刘保兄、王媛媛、谭桂荣、毛大秀、张一帆</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生命科学学院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趣味教学和科研反哺教学在《植物生理学》课程改革中的应用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孙姗姗</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金明现、付鹏程、袁聪颖</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生命科学学院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“以学生为主”型公共选修课教学体系的构建与实践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英</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史明艳、王育娜、郭燕杰、郑  玲、张  沛、桑梓苔</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2020xjgj099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微课视角下“翻转课堂”教学模式在会计电算化课程中的应用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孟</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梁淑华、张瑞芳、王  烁、李玉华、田  媛</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区块链视角下审计人才培养模式研究——以洛阳师范学院为例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铎</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李克亮、曹燕子、王  晓、刘  豫、候晓红</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102</w:t>
            </w:r>
          </w:p>
        </w:tc>
        <w:tc>
          <w:tcPr>
            <w:tcW w:w="1701" w:type="dxa"/>
            <w:vAlign w:val="center"/>
          </w:tcPr>
          <w:p w:rsidR="00E1512B" w:rsidRPr="00E1512B" w:rsidRDefault="00E1512B" w:rsidP="00E1512B">
            <w:pPr>
              <w:widowControl/>
              <w:spacing w:line="300" w:lineRule="exact"/>
              <w:jc w:val="left"/>
              <w:rPr>
                <w:rFonts w:ascii="仿宋" w:eastAsia="仿宋" w:hAnsi="仿宋" w:cs="宋体"/>
                <w:color w:val="000000"/>
                <w:szCs w:val="24"/>
              </w:rPr>
            </w:pPr>
            <w:r w:rsidRPr="00E1512B">
              <w:rPr>
                <w:rFonts w:ascii="仿宋" w:eastAsia="仿宋" w:hAnsi="仿宋" w:cs="宋体" w:hint="eastAsia"/>
                <w:color w:val="000000"/>
                <w:szCs w:val="24"/>
              </w:rPr>
              <w:t>商学院</w:t>
            </w:r>
          </w:p>
        </w:tc>
        <w:tc>
          <w:tcPr>
            <w:tcW w:w="2694" w:type="dxa"/>
            <w:vAlign w:val="center"/>
          </w:tcPr>
          <w:p w:rsidR="00E1512B" w:rsidRPr="00E1512B" w:rsidRDefault="00E1512B" w:rsidP="00E1512B">
            <w:pPr>
              <w:widowControl/>
              <w:spacing w:line="300" w:lineRule="exact"/>
              <w:jc w:val="left"/>
              <w:rPr>
                <w:rFonts w:ascii="仿宋" w:eastAsia="仿宋" w:hAnsi="仿宋" w:cs="宋体"/>
                <w:color w:val="000000"/>
                <w:szCs w:val="24"/>
              </w:rPr>
            </w:pPr>
            <w:r w:rsidRPr="00E1512B">
              <w:rPr>
                <w:rFonts w:ascii="仿宋" w:eastAsia="仿宋" w:hAnsi="仿宋" w:cs="宋体" w:hint="eastAsia"/>
                <w:color w:val="000000"/>
                <w:szCs w:val="24"/>
              </w:rPr>
              <w:t>业财融合背景下地方本科院校会计人才培养模式创新研究</w:t>
            </w:r>
          </w:p>
        </w:tc>
        <w:tc>
          <w:tcPr>
            <w:tcW w:w="850" w:type="dxa"/>
            <w:vAlign w:val="center"/>
          </w:tcPr>
          <w:p w:rsidR="00E1512B" w:rsidRPr="00E1512B" w:rsidRDefault="00E1512B" w:rsidP="00E1512B">
            <w:pPr>
              <w:widowControl/>
              <w:spacing w:line="300" w:lineRule="exact"/>
              <w:jc w:val="left"/>
              <w:rPr>
                <w:rFonts w:ascii="仿宋" w:eastAsia="仿宋" w:hAnsi="仿宋" w:cs="宋体"/>
                <w:color w:val="000000"/>
                <w:szCs w:val="24"/>
              </w:rPr>
            </w:pPr>
            <w:r w:rsidRPr="00E1512B">
              <w:rPr>
                <w:rFonts w:ascii="仿宋" w:eastAsia="仿宋" w:hAnsi="仿宋" w:cs="宋体" w:hint="eastAsia"/>
                <w:color w:val="000000"/>
                <w:szCs w:val="24"/>
              </w:rPr>
              <w:t>高小丹</w:t>
            </w:r>
          </w:p>
        </w:tc>
        <w:tc>
          <w:tcPr>
            <w:tcW w:w="1954" w:type="dxa"/>
            <w:vAlign w:val="center"/>
          </w:tcPr>
          <w:p w:rsidR="00E1512B" w:rsidRPr="00E1512B" w:rsidRDefault="00E1512B" w:rsidP="00E1512B">
            <w:pPr>
              <w:widowControl/>
              <w:spacing w:line="300" w:lineRule="exact"/>
              <w:jc w:val="left"/>
              <w:rPr>
                <w:rFonts w:ascii="仿宋" w:eastAsia="仿宋" w:hAnsi="仿宋" w:cs="宋体"/>
                <w:color w:val="000000"/>
                <w:szCs w:val="24"/>
              </w:rPr>
            </w:pPr>
            <w:r w:rsidRPr="00E1512B">
              <w:rPr>
                <w:rFonts w:ascii="仿宋" w:eastAsia="仿宋" w:hAnsi="仿宋" w:cs="宋体" w:hint="eastAsia"/>
                <w:color w:val="000000"/>
                <w:szCs w:val="24"/>
              </w:rPr>
              <w:t>郭艳峰、赵景凡、梁淑华、张淑芳</w:t>
            </w:r>
          </w:p>
        </w:tc>
        <w:tc>
          <w:tcPr>
            <w:tcW w:w="1165" w:type="dxa"/>
            <w:vAlign w:val="center"/>
          </w:tcPr>
          <w:p w:rsidR="00E1512B" w:rsidRPr="00E1512B" w:rsidRDefault="00E1512B" w:rsidP="00E1512B">
            <w:pPr>
              <w:widowControl/>
              <w:spacing w:line="300" w:lineRule="exact"/>
              <w:jc w:val="center"/>
              <w:rPr>
                <w:rFonts w:ascii="仿宋" w:eastAsia="仿宋" w:hAnsi="仿宋" w:cs="宋体"/>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基于OBE的学前教育专业校内实训课程探索与创新</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张一楠</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孙  丽、唐桂英、栗  柠、高  星、唐文娟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学前教育学院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“卓越教师”视域下学前教育专业实践教学的探索</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刘佩佩</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段媛媛、张书喆、何晴利、王海峰</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新闻与传播学院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color w:val="000000"/>
                <w:szCs w:val="24"/>
              </w:rPr>
              <w:t>以虚拟仿真课件产出为导向的创新型传媒人才培养模式研究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color w:val="000000"/>
                <w:szCs w:val="24"/>
              </w:rPr>
              <w:t>杨  博</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李正学、马  可、孙志隆</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新文科背景下旅游管理学科与专业建设融合发展的机制与模式研究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王淑曼</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程金龙、马  遥、宋艺豪、曹  莎、殷华华</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师范类本科高校遥感数字图像处理课程教学改革探讨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张晓萍</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李勇永、徐  丹、刘怀鹏、吕  颖</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地方高校优势特色学科建设路径探析-以洛阳师范学院旅游管理学科为例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杨桂银</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秦一迪、蒋  琳、胡  婷、成  锦</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109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国土与旅游学院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探索“新文科”建设下基于项目导向教学法的酒店管理课程教学改革与实践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  荥</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pacing w:val="-6"/>
                <w:szCs w:val="24"/>
              </w:rPr>
              <w:t>王   丽、王  博、康达西</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2020xjgj109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电子商务学院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线上线下混合教学模式的实践应用-以《物流系统规划设计》为例</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李雪菲</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范刚龙、钱少单、范  涛、林雅菲</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食品与药品学院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CDIO背景下高校《功能食品学》教学与实践培养模式探讨</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王素军</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贾  礼、朱耀磊、王明星</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食品与药品学院</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化妆品特色学科建设及人才培养模式的探究与实践</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张岩松</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刘献明、押辉远、牛江秀、刘向慧</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国际教育学院</w:t>
            </w:r>
          </w:p>
        </w:tc>
        <w:tc>
          <w:tcPr>
            <w:tcW w:w="2694" w:type="dxa"/>
            <w:vAlign w:val="center"/>
          </w:tcPr>
          <w:p w:rsidR="00E1512B" w:rsidRPr="00E1512B" w:rsidRDefault="00E1512B" w:rsidP="00E1512B">
            <w:pPr>
              <w:widowControl/>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小学教育专业人才国际化培养研究基于河洛学院项目的实践探索</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丁  波</w:t>
            </w:r>
          </w:p>
        </w:tc>
        <w:tc>
          <w:tcPr>
            <w:tcW w:w="1954" w:type="dxa"/>
            <w:vAlign w:val="center"/>
          </w:tcPr>
          <w:p w:rsidR="00E1512B" w:rsidRPr="00E1512B" w:rsidRDefault="00E1512B" w:rsidP="00E1512B">
            <w:pPr>
              <w:widowControl/>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贾焕杰、郑小华</w:t>
            </w:r>
          </w:p>
        </w:tc>
        <w:tc>
          <w:tcPr>
            <w:tcW w:w="1165" w:type="dxa"/>
            <w:vAlign w:val="center"/>
          </w:tcPr>
          <w:p w:rsidR="00E1512B" w:rsidRPr="00E1512B" w:rsidRDefault="00E1512B" w:rsidP="00E1512B">
            <w:pPr>
              <w:widowControl/>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师范专业认证背景下，我校体音美教育专业大学英语口语能力提升途径研究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王燕辉</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张丽丽、陈  杰、崔君红、韩艳丽</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基于POA理论的大学英语视听说课程单元教学设计与实践效果研究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  燕</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郎红琴、陈  萌、刘安军、田恒飞</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116</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公共外语教研部</w:t>
            </w:r>
          </w:p>
        </w:tc>
        <w:tc>
          <w:tcPr>
            <w:tcW w:w="269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基于听说能力培养的大学公共英语听说教学手段与方法改革研究</w:t>
            </w:r>
          </w:p>
        </w:tc>
        <w:tc>
          <w:tcPr>
            <w:tcW w:w="85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金苗娟</w:t>
            </w:r>
          </w:p>
        </w:tc>
        <w:tc>
          <w:tcPr>
            <w:tcW w:w="195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赵乐芳、赵  晨、李小玉、张飞</w:t>
            </w:r>
          </w:p>
        </w:tc>
        <w:tc>
          <w:tcPr>
            <w:tcW w:w="1165"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2020xjgj116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117</w:t>
            </w:r>
          </w:p>
        </w:tc>
        <w:tc>
          <w:tcPr>
            <w:tcW w:w="1701"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公共体育教研部</w:t>
            </w:r>
          </w:p>
        </w:tc>
        <w:tc>
          <w:tcPr>
            <w:tcW w:w="269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运用闯关式教学模式将女排精神融入大学体育课程的实验研究—以排球项目为例</w:t>
            </w:r>
          </w:p>
        </w:tc>
        <w:tc>
          <w:tcPr>
            <w:tcW w:w="850"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吕泽人</w:t>
            </w:r>
          </w:p>
        </w:tc>
        <w:tc>
          <w:tcPr>
            <w:tcW w:w="195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暴  威、吕玉萍、阴腾龙、杨  琦、孙浩巍</w:t>
            </w:r>
          </w:p>
        </w:tc>
        <w:tc>
          <w:tcPr>
            <w:tcW w:w="1165" w:type="dxa"/>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napToGrid w:val="0"/>
              <w:spacing w:line="300" w:lineRule="exact"/>
              <w:jc w:val="center"/>
              <w:textAlignment w:val="baseline"/>
              <w:rPr>
                <w:rFonts w:ascii="仿宋" w:eastAsia="仿宋" w:hAnsi="仿宋" w:cs="Times New Roman"/>
                <w:color w:val="000000"/>
                <w:szCs w:val="24"/>
              </w:rPr>
            </w:pPr>
            <w:r w:rsidRPr="00E1512B">
              <w:rPr>
                <w:rFonts w:ascii="仿宋" w:eastAsia="仿宋" w:hAnsi="仿宋" w:cs="Times New Roman"/>
                <w:szCs w:val="24"/>
              </w:rPr>
              <w:t>2020xjgj117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118</w:t>
            </w:r>
          </w:p>
        </w:tc>
        <w:tc>
          <w:tcPr>
            <w:tcW w:w="1701"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公共体育教研部</w:t>
            </w:r>
          </w:p>
        </w:tc>
        <w:tc>
          <w:tcPr>
            <w:tcW w:w="269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“线上+线下”一体化教学模式在高校公共体育课教学中的应用</w:t>
            </w:r>
          </w:p>
        </w:tc>
        <w:tc>
          <w:tcPr>
            <w:tcW w:w="850"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徐传飞</w:t>
            </w:r>
          </w:p>
        </w:tc>
        <w:tc>
          <w:tcPr>
            <w:tcW w:w="1954" w:type="dxa"/>
            <w:vAlign w:val="center"/>
          </w:tcPr>
          <w:p w:rsidR="00E1512B" w:rsidRPr="00E1512B" w:rsidRDefault="00E1512B" w:rsidP="00E1512B">
            <w:pPr>
              <w:widowControl/>
              <w:snapToGrid w:val="0"/>
              <w:spacing w:line="300" w:lineRule="exact"/>
              <w:jc w:val="left"/>
              <w:textAlignment w:val="baseline"/>
              <w:rPr>
                <w:rFonts w:ascii="仿宋" w:eastAsia="仿宋" w:hAnsi="仿宋" w:cs="宋体"/>
                <w:color w:val="000000"/>
                <w:szCs w:val="24"/>
              </w:rPr>
            </w:pPr>
            <w:r w:rsidRPr="00E1512B">
              <w:rPr>
                <w:rFonts w:ascii="仿宋" w:eastAsia="仿宋" w:hAnsi="仿宋" w:cs="宋体" w:hint="eastAsia"/>
                <w:color w:val="000000"/>
                <w:szCs w:val="24"/>
              </w:rPr>
              <w:t>李现武、王劲松、尹</w:t>
            </w:r>
            <w:r w:rsidRPr="00E1512B">
              <w:rPr>
                <w:rFonts w:ascii="仿宋" w:eastAsia="仿宋" w:hAnsi="仿宋" w:cs="宋体"/>
                <w:color w:val="000000"/>
                <w:szCs w:val="24"/>
              </w:rPr>
              <w:t>宝成、</w:t>
            </w:r>
            <w:r w:rsidRPr="00E1512B">
              <w:rPr>
                <w:rFonts w:ascii="仿宋" w:eastAsia="仿宋" w:hAnsi="仿宋" w:cs="宋体" w:hint="eastAsia"/>
                <w:color w:val="000000"/>
                <w:szCs w:val="24"/>
              </w:rPr>
              <w:t>杨  琦、</w:t>
            </w:r>
          </w:p>
        </w:tc>
        <w:tc>
          <w:tcPr>
            <w:tcW w:w="1165" w:type="dxa"/>
            <w:vAlign w:val="center"/>
          </w:tcPr>
          <w:p w:rsidR="00E1512B" w:rsidRPr="00E1512B" w:rsidRDefault="00E1512B" w:rsidP="00E1512B">
            <w:pPr>
              <w:widowControl/>
              <w:snapToGrid w:val="0"/>
              <w:spacing w:line="300" w:lineRule="exact"/>
              <w:jc w:val="center"/>
              <w:textAlignment w:val="baseline"/>
              <w:rPr>
                <w:rFonts w:ascii="仿宋" w:eastAsia="仿宋" w:hAnsi="仿宋" w:cs="宋体"/>
                <w:color w:val="000000"/>
                <w:szCs w:val="24"/>
              </w:rPr>
            </w:pPr>
            <w:r w:rsidRPr="00E1512B">
              <w:rPr>
                <w:rFonts w:ascii="仿宋" w:eastAsia="仿宋" w:hAnsi="仿宋" w:cs="Times New Roman" w:hint="eastAsia"/>
                <w:color w:val="000000"/>
                <w:szCs w:val="24"/>
              </w:rPr>
              <w:t>立项项目</w:t>
            </w:r>
          </w:p>
        </w:tc>
        <w:tc>
          <w:tcPr>
            <w:tcW w:w="1387" w:type="dxa"/>
            <w:vAlign w:val="center"/>
          </w:tcPr>
          <w:p w:rsidR="00E1512B" w:rsidRPr="00E1512B" w:rsidRDefault="00E1512B" w:rsidP="00E1512B">
            <w:pPr>
              <w:widowControl/>
              <w:snapToGrid w:val="0"/>
              <w:spacing w:line="300" w:lineRule="exact"/>
              <w:jc w:val="center"/>
              <w:textAlignment w:val="baseline"/>
              <w:rPr>
                <w:rFonts w:ascii="仿宋" w:eastAsia="仿宋" w:hAnsi="仿宋" w:cs="Times New Roman"/>
                <w:color w:val="000000"/>
                <w:szCs w:val="24"/>
              </w:rPr>
            </w:pPr>
            <w:r w:rsidRPr="00E1512B">
              <w:rPr>
                <w:rFonts w:ascii="仿宋" w:eastAsia="仿宋" w:hAnsi="仿宋" w:cs="Times New Roman"/>
                <w:szCs w:val="24"/>
              </w:rPr>
              <w:t>2020xjgj118</w:t>
            </w:r>
          </w:p>
        </w:tc>
      </w:tr>
    </w:tbl>
    <w:p w:rsidR="00E1512B" w:rsidRPr="00E1512B" w:rsidRDefault="00E1512B" w:rsidP="00E1512B">
      <w:pPr>
        <w:widowControl/>
        <w:jc w:val="center"/>
        <w:rPr>
          <w:rFonts w:ascii="仿宋" w:eastAsia="仿宋" w:hAnsi="仿宋" w:cs="宋体"/>
          <w:color w:val="000000"/>
          <w:szCs w:val="21"/>
        </w:rPr>
      </w:pPr>
    </w:p>
    <w:p w:rsidR="00E1512B" w:rsidRPr="0082670B" w:rsidRDefault="00E1512B" w:rsidP="00E1512B">
      <w:pPr>
        <w:widowControl/>
        <w:jc w:val="center"/>
        <w:rPr>
          <w:rFonts w:ascii="黑体" w:eastAsia="黑体" w:hAnsi="黑体" w:cs="Times New Roman"/>
          <w:sz w:val="30"/>
          <w:szCs w:val="30"/>
        </w:rPr>
      </w:pPr>
      <w:r w:rsidRPr="00E1512B">
        <w:rPr>
          <w:rFonts w:ascii="黑体" w:eastAsia="黑体" w:hAnsi="黑体" w:cs="Times New Roman"/>
          <w:sz w:val="32"/>
          <w:szCs w:val="32"/>
        </w:rPr>
        <w:br w:type="page"/>
      </w:r>
      <w:r w:rsidRPr="0082670B">
        <w:rPr>
          <w:rFonts w:ascii="黑体" w:eastAsia="黑体" w:hAnsi="黑体" w:cs="Times New Roman" w:hint="eastAsia"/>
          <w:sz w:val="30"/>
          <w:szCs w:val="30"/>
        </w:rPr>
        <w:lastRenderedPageBreak/>
        <w:t>洛阳师范学院20</w:t>
      </w:r>
      <w:r w:rsidRPr="0082670B">
        <w:rPr>
          <w:rFonts w:ascii="黑体" w:eastAsia="黑体" w:hAnsi="黑体" w:cs="Times New Roman"/>
          <w:sz w:val="30"/>
          <w:szCs w:val="30"/>
        </w:rPr>
        <w:t>20年度校级教师教育教改结项</w:t>
      </w:r>
      <w:r w:rsidRPr="0082670B">
        <w:rPr>
          <w:rFonts w:ascii="黑体" w:eastAsia="黑体" w:hAnsi="黑体" w:cs="Times New Roman" w:hint="eastAsia"/>
          <w:sz w:val="30"/>
          <w:szCs w:val="30"/>
        </w:rPr>
        <w:t>项目一览表</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2268"/>
        <w:gridCol w:w="992"/>
        <w:gridCol w:w="1984"/>
        <w:gridCol w:w="1418"/>
        <w:gridCol w:w="1417"/>
      </w:tblGrid>
      <w:tr w:rsidR="00E1512B" w:rsidRPr="00E1512B" w:rsidTr="00190D6B">
        <w:trPr>
          <w:trHeight w:val="851"/>
          <w:tblHeader/>
          <w:jc w:val="center"/>
        </w:trPr>
        <w:tc>
          <w:tcPr>
            <w:tcW w:w="562" w:type="dxa"/>
            <w:tcBorders>
              <w:top w:val="single" w:sz="4" w:space="0" w:color="auto"/>
            </w:tcBorders>
            <w:vAlign w:val="center"/>
          </w:tcPr>
          <w:p w:rsidR="00E1512B" w:rsidRPr="00E1512B" w:rsidRDefault="00E1512B" w:rsidP="00E1512B">
            <w:pPr>
              <w:widowControl/>
              <w:snapToGrid w:val="0"/>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序号</w:t>
            </w:r>
          </w:p>
        </w:tc>
        <w:tc>
          <w:tcPr>
            <w:tcW w:w="1560"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教学单位</w:t>
            </w:r>
          </w:p>
        </w:tc>
        <w:tc>
          <w:tcPr>
            <w:tcW w:w="2268"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项目名称</w:t>
            </w:r>
          </w:p>
        </w:tc>
        <w:tc>
          <w:tcPr>
            <w:tcW w:w="992"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w:t>
            </w:r>
          </w:p>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主持人</w:t>
            </w:r>
          </w:p>
        </w:tc>
        <w:tc>
          <w:tcPr>
            <w:tcW w:w="1984"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项目成员</w:t>
            </w:r>
          </w:p>
        </w:tc>
        <w:tc>
          <w:tcPr>
            <w:tcW w:w="1418"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备注</w:t>
            </w:r>
          </w:p>
        </w:tc>
        <w:tc>
          <w:tcPr>
            <w:tcW w:w="1417"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szCs w:val="24"/>
              </w:rPr>
              <w:t>项目编号</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文学院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河南乡村儿童美育开发研究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李  亚</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王建国、刘英丽、刘祥辉、赵彦军</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2020xjjj001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历史文化学院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基于河南省的教师教育实践基地建设研究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徐芳亚</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 xml:space="preserve">郭炳洁、叶思雨、党建成、江正军、朱  贺 </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2020xjjj002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外国语学院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基于课程标准的初高中英语语法教学衔接研究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梁成功</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何延通、丁红艳、郝婉贞、安旭光</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2020xjjj003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w:t>
            </w:r>
          </w:p>
        </w:tc>
        <w:tc>
          <w:tcPr>
            <w:tcW w:w="1560"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数学科学学院</w:t>
            </w:r>
          </w:p>
        </w:tc>
        <w:tc>
          <w:tcPr>
            <w:tcW w:w="226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szCs w:val="24"/>
              </w:rPr>
              <w:t>公费师范生信息技术应用能力现状与提升策略研究-以数学与应用数学专业为例</w:t>
            </w:r>
          </w:p>
        </w:tc>
        <w:tc>
          <w:tcPr>
            <w:tcW w:w="992"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王天银</w:t>
            </w:r>
          </w:p>
        </w:tc>
        <w:tc>
          <w:tcPr>
            <w:tcW w:w="198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贺艳艳、刘青青、邢延平、 郭一迪、徐梦圆</w:t>
            </w:r>
          </w:p>
        </w:tc>
        <w:tc>
          <w:tcPr>
            <w:tcW w:w="141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7"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2020xjjj004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面向计算思维培养的计科师范课程改革研究与实践</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贾世杰</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郭文良、杨佩昀、朱婷婷、赵旭鸽</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2020xjjj005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w:t>
            </w:r>
          </w:p>
        </w:tc>
        <w:tc>
          <w:tcPr>
            <w:tcW w:w="1560"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体育学院</w:t>
            </w:r>
          </w:p>
        </w:tc>
        <w:tc>
          <w:tcPr>
            <w:tcW w:w="2268"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中小学特岗体育教师培训的针对性、实效性研究</w:t>
            </w:r>
          </w:p>
        </w:tc>
        <w:tc>
          <w:tcPr>
            <w:tcW w:w="992"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杨静云</w:t>
            </w:r>
          </w:p>
        </w:tc>
        <w:tc>
          <w:tcPr>
            <w:tcW w:w="1984" w:type="dxa"/>
            <w:vAlign w:val="center"/>
          </w:tcPr>
          <w:p w:rsidR="00E1512B" w:rsidRPr="00E1512B" w:rsidRDefault="00E1512B" w:rsidP="00E1512B">
            <w:pPr>
              <w:widowControl/>
              <w:adjustRightInd w:val="0"/>
              <w:snapToGrid w:val="0"/>
              <w:spacing w:line="300" w:lineRule="exact"/>
              <w:jc w:val="left"/>
              <w:rPr>
                <w:rFonts w:ascii="仿宋" w:eastAsia="仿宋" w:hAnsi="仿宋" w:cs="宋体"/>
                <w:szCs w:val="24"/>
              </w:rPr>
            </w:pPr>
            <w:r w:rsidRPr="00E1512B">
              <w:rPr>
                <w:rFonts w:ascii="仿宋" w:eastAsia="仿宋" w:hAnsi="仿宋" w:cs="宋体" w:hint="eastAsia"/>
                <w:szCs w:val="24"/>
              </w:rPr>
              <w:t>赵红波、熊浩然、宋艺涵、任真真、杨江村</w:t>
            </w:r>
          </w:p>
        </w:tc>
        <w:tc>
          <w:tcPr>
            <w:tcW w:w="1418" w:type="dxa"/>
            <w:vAlign w:val="center"/>
          </w:tcPr>
          <w:p w:rsidR="00E1512B" w:rsidRPr="00E1512B" w:rsidRDefault="00E1512B" w:rsidP="00E1512B">
            <w:pPr>
              <w:widowControl/>
              <w:adjustRightInd w:val="0"/>
              <w:snapToGrid w:val="0"/>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adjustRightInd w:val="0"/>
              <w:snapToGrid w:val="0"/>
              <w:spacing w:line="300" w:lineRule="exact"/>
              <w:jc w:val="center"/>
              <w:rPr>
                <w:rFonts w:ascii="仿宋" w:eastAsia="仿宋" w:hAnsi="仿宋" w:cs="宋体"/>
                <w:szCs w:val="24"/>
              </w:rPr>
            </w:pPr>
            <w:r w:rsidRPr="00E1512B">
              <w:rPr>
                <w:rFonts w:ascii="仿宋" w:eastAsia="仿宋" w:hAnsi="仿宋" w:cs="Times New Roman"/>
                <w:szCs w:val="24"/>
              </w:rPr>
              <w:t>2020xjjj006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教育科学学院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县域教师队伍治理现代化的基本标准与实现路径研究</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白文昊</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严  莹、丁  波、刘冬冬、朱秋月、贺静霞、宋  博、付孟孟</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2020xjjj007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教育现代化视域下中小学教师信息技术应用能力提升研究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谢山莉</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晋银峰、韩晓琴、杨林茂、刘亚楠、李莹莹、周卫东</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2020xjjj008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基于学生增值评价的小学教师专业化发展路径研究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孟凡芹</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朱  泓、张政英、李  圆、曲鑫建、张鑫鑫</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2020xjjj009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基于OBE教学理念的生物师范生教育教学技能的提质增效探索</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唐  琳</w:t>
            </w:r>
          </w:p>
        </w:tc>
        <w:tc>
          <w:tcPr>
            <w:tcW w:w="198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高江辉、董伊丹、吴孔阳、李金博、孙雪茹</w:t>
            </w:r>
          </w:p>
        </w:tc>
        <w:tc>
          <w:tcPr>
            <w:tcW w:w="1418"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2020xjjj010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核心素养视域下师范生执教能力提升策略研究——以学前教育专业教学法课程改革为例</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唐桂英</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马锦华、杜燕红、孙  丽、唐文娟、王利晓、王丽红</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2020xjjj011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12</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高校学前教育实习生的专业成长研究——基于关键事件的视角</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张绵绵</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丁兴琴、王翠萍、张  惠、张  晴、李艳晶</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2020xjjj012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13</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TPACK理论视角下职前幼儿教师信息技术融合教学能力提升研究</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陈园园</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马锦华、刘笑言、吉  喆、陈晓燕、高  琼、张志高</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2020xjjj013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14</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w:t>
            </w:r>
            <w:r w:rsidRPr="00E1512B">
              <w:rPr>
                <w:rFonts w:ascii="仿宋" w:eastAsia="仿宋" w:hAnsi="仿宋" w:cs="Times New Roman"/>
                <w:szCs w:val="24"/>
              </w:rPr>
              <w:t>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幼儿教师园本课程培训模式改革研究</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谢  渊</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范建文、胡  月、付  莹、张  多、郭利娜</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2020xjjj014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15</w:t>
            </w:r>
          </w:p>
        </w:tc>
        <w:tc>
          <w:tcPr>
            <w:tcW w:w="1560" w:type="dxa"/>
            <w:tcBorders>
              <w:bottom w:val="single" w:sz="4" w:space="0" w:color="auto"/>
            </w:tcBorders>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268" w:type="dxa"/>
            <w:tcBorders>
              <w:bottom w:val="single" w:sz="4" w:space="0" w:color="auto"/>
            </w:tcBorders>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地理科学专业地理教师教育社会实践教学研究</w:t>
            </w:r>
          </w:p>
        </w:tc>
        <w:tc>
          <w:tcPr>
            <w:tcW w:w="992" w:type="dxa"/>
            <w:tcBorders>
              <w:bottom w:val="single" w:sz="4" w:space="0" w:color="auto"/>
            </w:tcBorders>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王利功</w:t>
            </w:r>
          </w:p>
        </w:tc>
        <w:tc>
          <w:tcPr>
            <w:tcW w:w="1984" w:type="dxa"/>
            <w:tcBorders>
              <w:bottom w:val="single" w:sz="4" w:space="0" w:color="auto"/>
            </w:tcBorders>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孟昭虹、王爱国、刘  洁</w:t>
            </w:r>
          </w:p>
        </w:tc>
        <w:tc>
          <w:tcPr>
            <w:tcW w:w="1418" w:type="dxa"/>
            <w:tcBorders>
              <w:bottom w:val="single" w:sz="4" w:space="0" w:color="auto"/>
            </w:tcBorders>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7" w:type="dxa"/>
            <w:tcBorders>
              <w:bottom w:val="single" w:sz="4" w:space="0" w:color="auto"/>
            </w:tcBorders>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2020xjjj015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16</w:t>
            </w:r>
          </w:p>
        </w:tc>
        <w:tc>
          <w:tcPr>
            <w:tcW w:w="1560"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数学科学学院</w:t>
            </w:r>
          </w:p>
        </w:tc>
        <w:tc>
          <w:tcPr>
            <w:tcW w:w="226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新教育理念下农村中学数学课堂现状分析与对策研究</w:t>
            </w:r>
          </w:p>
        </w:tc>
        <w:tc>
          <w:tcPr>
            <w:tcW w:w="992"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color w:val="000000"/>
                <w:szCs w:val="24"/>
              </w:rPr>
              <w:t>魏</w:t>
            </w:r>
            <w:r w:rsidRPr="00E1512B">
              <w:rPr>
                <w:rFonts w:ascii="仿宋" w:eastAsia="仿宋" w:hAnsi="仿宋" w:cs="Times New Roman" w:hint="eastAsia"/>
                <w:color w:val="000000"/>
                <w:szCs w:val="24"/>
              </w:rPr>
              <w:t xml:space="preserve">  </w:t>
            </w:r>
            <w:r w:rsidRPr="00E1512B">
              <w:rPr>
                <w:rFonts w:ascii="仿宋" w:eastAsia="仿宋" w:hAnsi="仿宋" w:cs="Times New Roman"/>
                <w:color w:val="000000"/>
                <w:szCs w:val="24"/>
              </w:rPr>
              <w:t>辉</w:t>
            </w:r>
          </w:p>
        </w:tc>
        <w:tc>
          <w:tcPr>
            <w:tcW w:w="198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李良辰、韩要闯、任明俊、赵雅丽</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2020xjjj016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17</w:t>
            </w:r>
          </w:p>
        </w:tc>
        <w:tc>
          <w:tcPr>
            <w:tcW w:w="1560"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美术与艺术设计学院</w:t>
            </w:r>
          </w:p>
        </w:tc>
        <w:tc>
          <w:tcPr>
            <w:tcW w:w="2268"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线上线下混合式“金课”的研究与实践——以《线描》课程为例 </w:t>
            </w:r>
          </w:p>
        </w:tc>
        <w:tc>
          <w:tcPr>
            <w:tcW w:w="992"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邓  冲</w:t>
            </w:r>
          </w:p>
        </w:tc>
        <w:tc>
          <w:tcPr>
            <w:tcW w:w="1984" w:type="dxa"/>
            <w:vAlign w:val="center"/>
          </w:tcPr>
          <w:p w:rsidR="00E1512B" w:rsidRPr="00E1512B" w:rsidRDefault="00E1512B" w:rsidP="00E1512B">
            <w:pPr>
              <w:widowControl/>
              <w:adjustRightInd w:val="0"/>
              <w:snapToGrid w:val="0"/>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 xml:space="preserve">张尔宁、邢素引、王亚平、游晓蔓、岳精典、王  钰            </w:t>
            </w:r>
          </w:p>
        </w:tc>
        <w:tc>
          <w:tcPr>
            <w:tcW w:w="1418"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adjustRightInd w:val="0"/>
              <w:snapToGrid w:val="0"/>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2020xjjj017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18</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初中留守儿童校园欺凌预防策略研究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张云霞</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骆学锋、张晓凤、李艳萍、王耀武、来燕辉、梁美琦</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2020xjjj018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19</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w:t>
            </w:r>
            <w:r w:rsidRPr="00E1512B">
              <w:rPr>
                <w:rFonts w:ascii="仿宋" w:eastAsia="仿宋" w:hAnsi="仿宋" w:cs="宋体"/>
                <w:szCs w:val="24"/>
              </w:rPr>
              <w:t>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基于云</w:t>
            </w:r>
            <w:r w:rsidRPr="00E1512B">
              <w:rPr>
                <w:rFonts w:ascii="仿宋" w:eastAsia="仿宋" w:hAnsi="仿宋" w:cs="宋体"/>
                <w:szCs w:val="24"/>
              </w:rPr>
              <w:t>平台的公费师范生教育见习、研习、实习一体化研究</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张献</w:t>
            </w:r>
            <w:r w:rsidRPr="00E1512B">
              <w:rPr>
                <w:rFonts w:ascii="仿宋" w:eastAsia="仿宋" w:hAnsi="仿宋" w:cs="宋体"/>
                <w:szCs w:val="24"/>
              </w:rPr>
              <w:t>伟</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周   震</w:t>
            </w:r>
            <w:r w:rsidRPr="00E1512B">
              <w:rPr>
                <w:rFonts w:ascii="仿宋" w:eastAsia="仿宋" w:hAnsi="仿宋" w:cs="宋体"/>
                <w:szCs w:val="24"/>
              </w:rPr>
              <w:t>、李</w:t>
            </w:r>
            <w:r w:rsidRPr="00E1512B">
              <w:rPr>
                <w:rFonts w:ascii="仿宋" w:eastAsia="仿宋" w:hAnsi="仿宋" w:cs="宋体" w:hint="eastAsia"/>
                <w:szCs w:val="24"/>
              </w:rPr>
              <w:t xml:space="preserve">  </w:t>
            </w:r>
            <w:r w:rsidRPr="00E1512B">
              <w:rPr>
                <w:rFonts w:ascii="仿宋" w:eastAsia="仿宋" w:hAnsi="仿宋" w:cs="宋体"/>
                <w:szCs w:val="24"/>
              </w:rPr>
              <w:t>静、赵莲枝、张海燕、王</w:t>
            </w:r>
            <w:r w:rsidRPr="00E1512B">
              <w:rPr>
                <w:rFonts w:ascii="仿宋" w:eastAsia="仿宋" w:hAnsi="仿宋" w:cs="宋体" w:hint="eastAsia"/>
                <w:szCs w:val="24"/>
              </w:rPr>
              <w:t xml:space="preserve">  </w:t>
            </w:r>
            <w:r w:rsidRPr="00E1512B">
              <w:rPr>
                <w:rFonts w:ascii="仿宋" w:eastAsia="仿宋" w:hAnsi="仿宋" w:cs="宋体"/>
                <w:szCs w:val="24"/>
              </w:rPr>
              <w:t>恺</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2020xjjj019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20</w:t>
            </w:r>
          </w:p>
        </w:tc>
        <w:tc>
          <w:tcPr>
            <w:tcW w:w="1560"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268"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基于</w:t>
            </w:r>
            <w:r w:rsidRPr="00E1512B">
              <w:rPr>
                <w:rFonts w:ascii="仿宋" w:eastAsia="仿宋" w:hAnsi="仿宋" w:cs="Times New Roman"/>
                <w:color w:val="000000"/>
                <w:szCs w:val="24"/>
              </w:rPr>
              <w:t>核心素养的师范生教学设计能力的培</w:t>
            </w:r>
            <w:r w:rsidRPr="00E1512B">
              <w:rPr>
                <w:rFonts w:ascii="仿宋" w:eastAsia="仿宋" w:hAnsi="仿宋" w:cs="Times New Roman" w:hint="eastAsia"/>
                <w:color w:val="000000"/>
                <w:szCs w:val="24"/>
              </w:rPr>
              <w:t>养</w:t>
            </w:r>
          </w:p>
        </w:tc>
        <w:tc>
          <w:tcPr>
            <w:tcW w:w="992"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郑  玲</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韩建明</w:t>
            </w:r>
            <w:r w:rsidRPr="00E1512B">
              <w:rPr>
                <w:rFonts w:ascii="仿宋" w:eastAsia="仿宋" w:hAnsi="仿宋" w:cs="Times New Roman"/>
                <w:color w:val="000000"/>
                <w:szCs w:val="24"/>
              </w:rPr>
              <w:t>、崔</w:t>
            </w:r>
            <w:r w:rsidRPr="00E1512B">
              <w:rPr>
                <w:rFonts w:ascii="仿宋" w:eastAsia="仿宋" w:hAnsi="仿宋" w:cs="Times New Roman" w:hint="eastAsia"/>
                <w:color w:val="000000"/>
                <w:szCs w:val="24"/>
              </w:rPr>
              <w:t>绪</w:t>
            </w:r>
            <w:r w:rsidRPr="00E1512B">
              <w:rPr>
                <w:rFonts w:ascii="仿宋" w:eastAsia="仿宋" w:hAnsi="仿宋" w:cs="Times New Roman"/>
                <w:color w:val="000000"/>
                <w:szCs w:val="24"/>
              </w:rPr>
              <w:t>昌</w:t>
            </w:r>
            <w:r w:rsidRPr="00E1512B">
              <w:rPr>
                <w:rFonts w:ascii="仿宋" w:eastAsia="仿宋" w:hAnsi="仿宋" w:cs="Times New Roman" w:hint="eastAsia"/>
                <w:color w:val="000000"/>
                <w:szCs w:val="24"/>
              </w:rPr>
              <w:t>、</w:t>
            </w:r>
            <w:r w:rsidRPr="00E1512B">
              <w:rPr>
                <w:rFonts w:ascii="仿宋" w:eastAsia="仿宋" w:hAnsi="仿宋" w:cs="Times New Roman"/>
                <w:color w:val="000000"/>
                <w:szCs w:val="24"/>
              </w:rPr>
              <w:t>周晓</w:t>
            </w:r>
            <w:r w:rsidRPr="00E1512B">
              <w:rPr>
                <w:rFonts w:ascii="仿宋" w:eastAsia="仿宋" w:hAnsi="仿宋" w:cs="Times New Roman" w:hint="eastAsia"/>
                <w:color w:val="000000"/>
                <w:szCs w:val="24"/>
              </w:rPr>
              <w:t>君、</w:t>
            </w:r>
            <w:r w:rsidRPr="00E1512B">
              <w:rPr>
                <w:rFonts w:ascii="仿宋" w:eastAsia="仿宋" w:hAnsi="仿宋" w:cs="Times New Roman"/>
                <w:color w:val="000000"/>
                <w:szCs w:val="24"/>
              </w:rPr>
              <w:t>王丹鹏</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2020xjjj020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21</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幼儿园教师职前师德养成机制的研究——基于《师德》课堂教学改革实践</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李  静</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丁兴琴、张一楠、李  平、王玲玲、王  芳</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2020xjjj021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22</w:t>
            </w:r>
          </w:p>
        </w:tc>
        <w:tc>
          <w:tcPr>
            <w:tcW w:w="1560"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268"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幼儿教师情绪绘本教学的问题及提升策略研究</w:t>
            </w:r>
          </w:p>
        </w:tc>
        <w:tc>
          <w:tcPr>
            <w:tcW w:w="992"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张明珠</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马锦华、望  欢、王海峰、赵东群、嫣  然、党  朦、党向丹</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color w:val="000000"/>
                <w:szCs w:val="24"/>
              </w:rPr>
              <w:t>立项项目</w:t>
            </w:r>
          </w:p>
        </w:tc>
        <w:tc>
          <w:tcPr>
            <w:tcW w:w="1417"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2020xjjj022</w:t>
            </w:r>
          </w:p>
        </w:tc>
      </w:tr>
    </w:tbl>
    <w:p w:rsidR="00E1512B" w:rsidRPr="00E1512B" w:rsidRDefault="00E1512B" w:rsidP="00E1512B">
      <w:pPr>
        <w:widowControl/>
        <w:jc w:val="left"/>
        <w:rPr>
          <w:rFonts w:ascii="黑体" w:eastAsia="黑体" w:hAnsi="Times New Roman" w:cs="Times New Roman"/>
          <w:sz w:val="32"/>
          <w:szCs w:val="32"/>
        </w:rPr>
      </w:pPr>
    </w:p>
    <w:p w:rsidR="00E1512B" w:rsidRPr="00E67824" w:rsidRDefault="00E1512B" w:rsidP="00E1512B">
      <w:pPr>
        <w:widowControl/>
        <w:rPr>
          <w:rFonts w:ascii="黑体" w:eastAsia="黑体" w:hAnsi="黑体" w:cs="Times New Roman"/>
          <w:sz w:val="30"/>
          <w:szCs w:val="30"/>
        </w:rPr>
      </w:pPr>
      <w:r w:rsidRPr="00E1512B">
        <w:rPr>
          <w:rFonts w:ascii="黑体" w:eastAsia="黑体" w:hAnsi="黑体" w:cs="Times New Roman"/>
          <w:sz w:val="32"/>
          <w:szCs w:val="32"/>
        </w:rPr>
        <w:br w:type="page"/>
      </w:r>
      <w:r w:rsidR="00E67824" w:rsidRPr="00E67824">
        <w:rPr>
          <w:rFonts w:ascii="黑体" w:eastAsia="黑体" w:hAnsi="黑体" w:cs="Times New Roman" w:hint="eastAsia"/>
          <w:sz w:val="30"/>
          <w:szCs w:val="30"/>
        </w:rPr>
        <w:lastRenderedPageBreak/>
        <w:t>洛阳师范学院2</w:t>
      </w:r>
      <w:bookmarkStart w:id="0" w:name="_GoBack"/>
      <w:bookmarkEnd w:id="0"/>
      <w:r w:rsidR="00E67824" w:rsidRPr="00E67824">
        <w:rPr>
          <w:rFonts w:ascii="黑体" w:eastAsia="黑体" w:hAnsi="黑体" w:cs="Times New Roman" w:hint="eastAsia"/>
          <w:sz w:val="30"/>
          <w:szCs w:val="30"/>
        </w:rPr>
        <w:t>0</w:t>
      </w:r>
      <w:r w:rsidR="00E67824" w:rsidRPr="00E67824">
        <w:rPr>
          <w:rFonts w:ascii="黑体" w:eastAsia="黑体" w:hAnsi="黑体" w:cs="Times New Roman"/>
          <w:sz w:val="30"/>
          <w:szCs w:val="30"/>
        </w:rPr>
        <w:t>20年度</w:t>
      </w:r>
      <w:r w:rsidR="00E67824" w:rsidRPr="00E67824">
        <w:rPr>
          <w:rFonts w:ascii="黑体" w:eastAsia="黑体" w:hAnsi="黑体" w:cs="Times New Roman" w:hint="eastAsia"/>
          <w:sz w:val="30"/>
          <w:szCs w:val="30"/>
        </w:rPr>
        <w:t>课程思政研究与实践</w:t>
      </w:r>
      <w:r w:rsidR="00E67824" w:rsidRPr="00E67824">
        <w:rPr>
          <w:rFonts w:ascii="黑体" w:eastAsia="黑体" w:hAnsi="黑体" w:cs="Times New Roman"/>
          <w:sz w:val="30"/>
          <w:szCs w:val="30"/>
        </w:rPr>
        <w:t>结项</w:t>
      </w:r>
      <w:r w:rsidR="00E67824" w:rsidRPr="00E67824">
        <w:rPr>
          <w:rFonts w:ascii="黑体" w:eastAsia="黑体" w:hAnsi="黑体" w:cs="Times New Roman" w:hint="eastAsia"/>
          <w:sz w:val="30"/>
          <w:szCs w:val="30"/>
        </w:rPr>
        <w:t>项目一览表</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2835"/>
        <w:gridCol w:w="993"/>
        <w:gridCol w:w="1984"/>
        <w:gridCol w:w="1134"/>
        <w:gridCol w:w="1418"/>
      </w:tblGrid>
      <w:tr w:rsidR="00E1512B" w:rsidRPr="00E1512B" w:rsidTr="00190D6B">
        <w:trPr>
          <w:trHeight w:val="851"/>
          <w:tblHeader/>
          <w:jc w:val="center"/>
        </w:trPr>
        <w:tc>
          <w:tcPr>
            <w:tcW w:w="562" w:type="dxa"/>
            <w:tcBorders>
              <w:top w:val="single" w:sz="4" w:space="0" w:color="auto"/>
            </w:tcBorders>
            <w:vAlign w:val="center"/>
          </w:tcPr>
          <w:p w:rsidR="00E1512B" w:rsidRPr="00E1512B" w:rsidRDefault="00E1512B" w:rsidP="00E1512B">
            <w:pPr>
              <w:widowControl/>
              <w:snapToGrid w:val="0"/>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序号</w:t>
            </w:r>
          </w:p>
        </w:tc>
        <w:tc>
          <w:tcPr>
            <w:tcW w:w="1701"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教学单位</w:t>
            </w:r>
          </w:p>
        </w:tc>
        <w:tc>
          <w:tcPr>
            <w:tcW w:w="2835"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项目名称</w:t>
            </w:r>
          </w:p>
        </w:tc>
        <w:tc>
          <w:tcPr>
            <w:tcW w:w="993"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w:t>
            </w:r>
          </w:p>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主持人</w:t>
            </w:r>
          </w:p>
        </w:tc>
        <w:tc>
          <w:tcPr>
            <w:tcW w:w="1984"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项目成员</w:t>
            </w:r>
          </w:p>
        </w:tc>
        <w:tc>
          <w:tcPr>
            <w:tcW w:w="1134"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color w:val="000000"/>
                <w:szCs w:val="24"/>
              </w:rPr>
              <w:t>备注</w:t>
            </w:r>
          </w:p>
        </w:tc>
        <w:tc>
          <w:tcPr>
            <w:tcW w:w="1418" w:type="dxa"/>
            <w:tcBorders>
              <w:top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b/>
                <w:color w:val="000000"/>
                <w:szCs w:val="24"/>
              </w:rPr>
            </w:pPr>
            <w:r w:rsidRPr="00E1512B">
              <w:rPr>
                <w:rFonts w:ascii="仿宋" w:eastAsia="仿宋" w:hAnsi="仿宋" w:cs="Times New Roman" w:hint="eastAsia"/>
                <w:b/>
                <w:szCs w:val="24"/>
              </w:rPr>
              <w:t>项目编号</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高校二级学院课程思政工作机制建设研究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郭长华</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刘玉来、王  莹、徐翠萍、张卫国、张如海、贾留涛、韩颖娟</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2020xjks001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高校专业课课程思政教学设计与实施研究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杨正群</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甜、蒋  琳、甘黎黎、王艳玲、刘  乐</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2020xjks002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高校思政课教师和专业课教师协同育人路径研究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王向华</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吴胜锋、王现伟、唐  超、黄嫚嫚、孙丽琴、康  薇</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2020xjks003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高校“思政课”和“课程思政”协同的体制机制问题研究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谷合强</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郭长华、吴胜锋、吴建华、王建设、张俊红</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2020xjks004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高校课程思政工作的体制机制研究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张俊红</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朱胜利、杜文丽、张  体、蔡丽红</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2020xjks005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历史文化学院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《文物政策法令》课课程思政的理论和实践探索</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  玲</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 xml:space="preserve">郭炳洁、张鸿亮、潘继业、郁晓刚、叶思雨、尚雅彬 </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2020xjks006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7</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法学与社会学院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宪法学课程思政的主要内容、方法研究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范志勇</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张如海、石红伟、陈洪娇</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2020xjks007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8</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法学与社会学院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 xml:space="preserve">《行政管理学》课程思政的实施保障研究 </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聂  飞</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齐  燕、肖  静、陈贯安、胡泽平</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2020xjks008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9</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法学与社会学院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新文科视域下国际法课程思政建设研究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曾芳钰</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郭长华、邓长春、孙  聪、赵雨皓、祁星星</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2020xjks009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10</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外国语学院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《综合英语》课实现课程思政的方法与途径研究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郭晓静</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刘启成、董  燕、聂  薇、张娜燕</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2020xjks010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11</w:t>
            </w:r>
          </w:p>
        </w:tc>
        <w:tc>
          <w:tcPr>
            <w:tcW w:w="1701"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835"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课程思政视域下应用统计学专业实践类课程过程性评价的探索与实证分析</w:t>
            </w:r>
          </w:p>
        </w:tc>
        <w:tc>
          <w:tcPr>
            <w:tcW w:w="993"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  丽</w:t>
            </w:r>
          </w:p>
        </w:tc>
        <w:tc>
          <w:tcPr>
            <w:tcW w:w="198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叶晓丽、聂淑媛、吕  芳、卢跃奇、魏春艳、贺艳艳</w:t>
            </w:r>
          </w:p>
        </w:tc>
        <w:tc>
          <w:tcPr>
            <w:tcW w:w="113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2020xjks011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12</w:t>
            </w:r>
          </w:p>
        </w:tc>
        <w:tc>
          <w:tcPr>
            <w:tcW w:w="1701"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835"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线性代数课程思政的主要内容及其研究方法</w:t>
            </w:r>
          </w:p>
        </w:tc>
        <w:tc>
          <w:tcPr>
            <w:tcW w:w="993"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张慧慧</w:t>
            </w:r>
          </w:p>
        </w:tc>
        <w:tc>
          <w:tcPr>
            <w:tcW w:w="198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李良辰、薛  琳、张光辉、王众杰、张  翠</w:t>
            </w:r>
          </w:p>
        </w:tc>
        <w:tc>
          <w:tcPr>
            <w:tcW w:w="113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2020xjks012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13</w:t>
            </w:r>
          </w:p>
        </w:tc>
        <w:tc>
          <w:tcPr>
            <w:tcW w:w="1701"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数学科学学院</w:t>
            </w:r>
          </w:p>
        </w:tc>
        <w:tc>
          <w:tcPr>
            <w:tcW w:w="2835"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基于学科发现和融合视角下课程思政的研究</w:t>
            </w:r>
            <w:r w:rsidRPr="00E1512B">
              <w:rPr>
                <w:rFonts w:ascii="仿宋" w:eastAsia="仿宋" w:hAnsi="仿宋" w:cs="Times New Roman"/>
                <w:color w:val="000000"/>
                <w:szCs w:val="24"/>
              </w:rPr>
              <w:t>—</w:t>
            </w:r>
            <w:r w:rsidRPr="00E1512B">
              <w:rPr>
                <w:rFonts w:ascii="仿宋" w:eastAsia="仿宋" w:hAnsi="仿宋" w:cs="Times New Roman" w:hint="eastAsia"/>
                <w:color w:val="000000"/>
                <w:szCs w:val="24"/>
              </w:rPr>
              <w:t>以《高等数学》为例</w:t>
            </w:r>
          </w:p>
        </w:tc>
        <w:tc>
          <w:tcPr>
            <w:tcW w:w="993"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李宝娜</w:t>
            </w:r>
          </w:p>
        </w:tc>
        <w:tc>
          <w:tcPr>
            <w:tcW w:w="198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叶晓丽、杨继真、朱  平、余天虎</w:t>
            </w:r>
          </w:p>
        </w:tc>
        <w:tc>
          <w:tcPr>
            <w:tcW w:w="1134"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tcBorders>
              <w:top w:val="single" w:sz="4" w:space="0" w:color="auto"/>
              <w:left w:val="nil"/>
              <w:bottom w:val="single" w:sz="4" w:space="0" w:color="auto"/>
              <w:right w:val="single" w:sz="4" w:space="0" w:color="auto"/>
            </w:tcBorders>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2020xjks013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14</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物理与电子信息学院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“新工科”背景下理工科专业课程思政育人模式的探索与实践</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王招娣</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杨数强、崔建华、高  雅、燕慧英、李高丰</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2020xjks014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15</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化学化工学院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szCs w:val="24"/>
              </w:rPr>
              <w:t>课程思政视域下“卓越教师”培养模式研究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  甜</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杨正群、冯  勋、尚晓凯、赵  越、王华瑞</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2020xjks015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化学化工学院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新时代思政元素融入有机化学课程教学改革的研究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周  岩</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傅玉琴、卢志强、苗少斌、武卫龙、张  腾、李  莹</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2020xjks016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新工科视域下程序设计类课程思政的理论与实践研究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刘  栋</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李元臣、张昆朋、李  静、袁晓辉、陈媛媛</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2020xjks017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信息技术学院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公共计算机课程思政建设的研究和探索</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郭洪涛</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乔俊玲、孙亦博、陈玉华、李卫玲、宋  佳、柳菊霞</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2020xjks018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19</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音乐</w:t>
            </w:r>
            <w:r w:rsidRPr="00E1512B">
              <w:rPr>
                <w:rFonts w:ascii="仿宋" w:eastAsia="仿宋" w:hAnsi="仿宋" w:cs="宋体"/>
                <w:szCs w:val="24"/>
              </w:rPr>
              <w:t>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w:t>
            </w:r>
            <w:r w:rsidRPr="00E1512B">
              <w:rPr>
                <w:rFonts w:ascii="仿宋" w:eastAsia="仿宋" w:hAnsi="仿宋" w:cs="宋体"/>
                <w:szCs w:val="24"/>
              </w:rPr>
              <w:t>思政视域下</w:t>
            </w:r>
            <w:r w:rsidRPr="00E1512B">
              <w:rPr>
                <w:rFonts w:ascii="仿宋" w:eastAsia="仿宋" w:hAnsi="仿宋" w:cs="宋体" w:hint="eastAsia"/>
                <w:szCs w:val="24"/>
              </w:rPr>
              <w:t>唢呐课程</w:t>
            </w:r>
            <w:r w:rsidRPr="00E1512B">
              <w:rPr>
                <w:rFonts w:ascii="仿宋" w:eastAsia="仿宋" w:hAnsi="仿宋" w:cs="宋体"/>
                <w:szCs w:val="24"/>
              </w:rPr>
              <w:t>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  聪</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  强</w:t>
            </w:r>
            <w:r w:rsidRPr="00E1512B">
              <w:rPr>
                <w:rFonts w:ascii="仿宋" w:eastAsia="仿宋" w:hAnsi="仿宋" w:cs="宋体"/>
                <w:szCs w:val="24"/>
              </w:rPr>
              <w:t>、王</w:t>
            </w:r>
            <w:r w:rsidRPr="00E1512B">
              <w:rPr>
                <w:rFonts w:ascii="仿宋" w:eastAsia="仿宋" w:hAnsi="仿宋" w:cs="宋体" w:hint="eastAsia"/>
                <w:szCs w:val="24"/>
              </w:rPr>
              <w:t xml:space="preserve">  </w:t>
            </w:r>
            <w:r w:rsidRPr="00E1512B">
              <w:rPr>
                <w:rFonts w:ascii="仿宋" w:eastAsia="仿宋" w:hAnsi="仿宋" w:cs="宋体"/>
                <w:szCs w:val="24"/>
              </w:rPr>
              <w:t>钧、常丽梅、李艳霞</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2020xjks019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20</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《发展心理学》之课程思政教育功能、资源与实践研究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毛艳霞</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郑满利、李  星、于  明、郭纪昌、胡炳政、徐  凯、赵树雕</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2020xjks020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21</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教育科学学院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课程思政视域下心理咨询与治疗课程建设研究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李  燕</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赵虹元、乔晓熔、徐晓芳、孟凡芹、虎于博</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2020xjks021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22</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《生物安全与资源保护》课程思政的理论和实践探索</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李金博</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周晓君、唐  琳、郭燕杰、刘雪琴、李世鹏</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2020xjks022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23</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《遗传学》课课程思政的主要内容、方法研究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李会云</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李世鹏、张  英、李红琴</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2020xjks023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24</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细胞生物实验课程思政的探索与实践</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袁聪颖</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李会云、陈雪冬</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2020xjks024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25</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商学院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课程思政视域下金融学课程建设研究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曹燕子</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高贵现、梁淑华、殷华华、李婉星、张  铎</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2020xjks025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商学院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“协同育人”理念下政治经济学课程思政理论与实践探索--以洛阳师范学院为例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高  军</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  晓、张  舜、刘徐益、尚昱晓</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2020xjks026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27</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学前教育学院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课程思政视域下学前教育专业人才培养的改革与实施路</w:t>
            </w:r>
            <w:r w:rsidRPr="00E1512B">
              <w:rPr>
                <w:rFonts w:ascii="仿宋" w:eastAsia="仿宋" w:hAnsi="仿宋" w:cs="Times New Roman" w:hint="eastAsia"/>
                <w:szCs w:val="24"/>
              </w:rPr>
              <w:lastRenderedPageBreak/>
              <w:t>径研究——基于国家级一流本科专业建设</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lastRenderedPageBreak/>
              <w:t>靳  君</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szCs w:val="24"/>
              </w:rPr>
            </w:pPr>
            <w:r w:rsidRPr="00E1512B">
              <w:rPr>
                <w:rFonts w:ascii="仿宋" w:eastAsia="仿宋" w:hAnsi="仿宋" w:cs="Times New Roman" w:hint="eastAsia"/>
                <w:szCs w:val="24"/>
              </w:rPr>
              <w:t>李慧慧、魏  萌、谷渊博、杨润敏、王瑞梅</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szCs w:val="24"/>
              </w:rPr>
            </w:pPr>
            <w:r w:rsidRPr="00E1512B">
              <w:rPr>
                <w:rFonts w:ascii="仿宋" w:eastAsia="仿宋" w:hAnsi="仿宋" w:cs="Times New Roman"/>
                <w:szCs w:val="24"/>
              </w:rPr>
              <w:t>2020xjks027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28</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学前教育学院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课程思政视域下《幼儿园社会教育》课程建设研究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王妮妮</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张西方、范建文、李  广、张明洛、张明珠</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2020xjks028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29</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新闻与传播学院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传统文化融入传媒专业的思政教育教学实践探索</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冯  军</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韩宏韬、张文萍、郜彦杰、葛华飞</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2020xjks029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30</w:t>
            </w:r>
          </w:p>
        </w:tc>
        <w:tc>
          <w:tcPr>
            <w:tcW w:w="1701"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新闻与传播学院</w:t>
            </w:r>
          </w:p>
        </w:tc>
        <w:tc>
          <w:tcPr>
            <w:tcW w:w="2835"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课程思政视域下播音与主持专业人才培养机制研究</w:t>
            </w:r>
          </w:p>
        </w:tc>
        <w:tc>
          <w:tcPr>
            <w:tcW w:w="993"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石琳琳</w:t>
            </w:r>
          </w:p>
        </w:tc>
        <w:tc>
          <w:tcPr>
            <w:tcW w:w="1984" w:type="dxa"/>
            <w:vAlign w:val="center"/>
          </w:tcPr>
          <w:p w:rsidR="00E1512B" w:rsidRPr="00E1512B" w:rsidRDefault="00E1512B" w:rsidP="00E1512B">
            <w:pPr>
              <w:widowControl/>
              <w:spacing w:line="300" w:lineRule="exact"/>
              <w:jc w:val="left"/>
              <w:rPr>
                <w:rFonts w:ascii="仿宋" w:eastAsia="仿宋" w:hAnsi="仿宋" w:cs="Times New Roman"/>
                <w:color w:val="000000"/>
                <w:szCs w:val="24"/>
              </w:rPr>
            </w:pPr>
            <w:r w:rsidRPr="00E1512B">
              <w:rPr>
                <w:rFonts w:ascii="仿宋" w:eastAsia="仿宋" w:hAnsi="仿宋" w:cs="Times New Roman" w:hint="eastAsia"/>
                <w:color w:val="000000"/>
                <w:szCs w:val="24"/>
              </w:rPr>
              <w:t>姚智清、陈冠霖、冯  夏、刘  淏、白  溯、冯依晴</w:t>
            </w:r>
          </w:p>
        </w:tc>
        <w:tc>
          <w:tcPr>
            <w:tcW w:w="1134"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hint="eastAsia"/>
                <w:color w:val="000000"/>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2020xjks030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31</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新时代高校自然地理学课程思政实践研究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文  青</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王千锁、方  明、杨会民、段雯晓</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32</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课程思政背景下BOPPPS教学法在旅游企业投资管理中的实践探究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曹晓丹</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刘振中、王丽丽</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33</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课程思政视域下《土地法学》课程建设研究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郭玲霞</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张小虎、方  明、李换换、孟天醒、行晓黎</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34</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“3S技术集成及应用”课程思政教学内容与方法研究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刘怀鹏</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孙泽航、艳  燕、蒋  琳、张伟阁、郭  珂</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35</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电子商务学院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《跨境供应链》课课程思政的主要内容、方法研究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秦小康</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孙黎博、赵  朕、赵晨阳、林雅菲、饶崇渊</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食品与药品学院</w:t>
            </w:r>
          </w:p>
        </w:tc>
        <w:tc>
          <w:tcPr>
            <w:tcW w:w="2835" w:type="dxa"/>
            <w:vAlign w:val="center"/>
          </w:tcPr>
          <w:p w:rsidR="00E1512B" w:rsidRPr="00E1512B" w:rsidRDefault="00E1512B" w:rsidP="00E1512B">
            <w:pPr>
              <w:widowControl/>
              <w:snapToGrid w:val="0"/>
              <w:spacing w:line="300" w:lineRule="exact"/>
              <w:jc w:val="left"/>
              <w:rPr>
                <w:rFonts w:ascii="仿宋" w:eastAsia="仿宋" w:hAnsi="仿宋" w:cs="宋体"/>
                <w:szCs w:val="24"/>
              </w:rPr>
            </w:pPr>
            <w:r w:rsidRPr="00E1512B">
              <w:rPr>
                <w:rFonts w:ascii="仿宋" w:eastAsia="仿宋" w:hAnsi="仿宋" w:cs="宋体" w:hint="eastAsia"/>
                <w:szCs w:val="24"/>
              </w:rPr>
              <w:t>基于新工科建设的食品专业课程思政研究与实践——以食品化学课程为例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马永杰</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康海霞、和朝军、张海宁、朱耀磊</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37</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食品与药品学院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新工科视域下课程思政的理论与实践研究——以《微生物与发酵工程》课程为例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范艳利</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杨玉民、陈  叶</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38</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公共外语教研部</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课程思政在大学英语后续课程中的研究与实践---以后续课《实用口语交际》为例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王丽娜</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丁  洁、王碧娟、闫文婷、岳俊琳</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39</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公共外语教研部</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新文科视域下课程思政的教学改革与实践——以大学英语为例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王睿阁</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  莹、陈  萌、周  湉</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2020xjks039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40</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公共体育教研部</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课程思政视域下高校公共体育课程建设研究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孙浩巍</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刘宗伟、暴  威</w:t>
            </w:r>
            <w:r w:rsidRPr="00E1512B">
              <w:rPr>
                <w:rFonts w:ascii="仿宋" w:eastAsia="仿宋" w:hAnsi="仿宋" w:cs="宋体"/>
                <w:szCs w:val="24"/>
              </w:rPr>
              <w:t>、张</w:t>
            </w:r>
            <w:r w:rsidRPr="00E1512B">
              <w:rPr>
                <w:rFonts w:ascii="仿宋" w:eastAsia="仿宋" w:hAnsi="仿宋" w:cs="宋体" w:hint="eastAsia"/>
                <w:szCs w:val="24"/>
              </w:rPr>
              <w:t xml:space="preserve">  </w:t>
            </w:r>
            <w:r w:rsidRPr="00E1512B">
              <w:rPr>
                <w:rFonts w:ascii="仿宋" w:eastAsia="仿宋" w:hAnsi="仿宋" w:cs="宋体"/>
                <w:szCs w:val="24"/>
              </w:rPr>
              <w:t>金、</w:t>
            </w:r>
            <w:r w:rsidRPr="00E1512B">
              <w:rPr>
                <w:rFonts w:ascii="仿宋" w:eastAsia="仿宋" w:hAnsi="仿宋" w:cs="宋体" w:hint="eastAsia"/>
                <w:szCs w:val="24"/>
              </w:rPr>
              <w:t>吕泽人</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宋体" w:hint="eastAsia"/>
                <w:szCs w:val="24"/>
              </w:rPr>
              <w:t>资助项目</w:t>
            </w:r>
          </w:p>
        </w:tc>
        <w:tc>
          <w:tcPr>
            <w:tcW w:w="1418"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szCs w:val="24"/>
              </w:rPr>
              <w:t>2020xjks040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41</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马克思主义学院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以系统思维构建“思政课程”与“课程思政”协同育人机制研究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徐  宁</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雷  骥、孔育新、付海莲、谷合强、李婉毓</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42</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法学与社会学院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新文科视域下管理学课程思政的实践研究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张东艳</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王向华、牛子宏、高慧鸽、齐  燕、尹苹苹</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43</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法学与社会学院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高校教师课程思政能力提升路径研究--以社会工作专业为例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祁星星</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王静毅、季  琳、赵雨皓、孙  聪、孔  繁</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44</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物理与电子信息学院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大学计算机文化课课程思政的主要内容、方法研究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盖卫卓</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孙克喜、李永超、张相辉、贾  红</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45</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化学化工学院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材料化学及实验课程思政的理论和实践探索</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许春莺</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李晓冬、刘广臻、苗少斌、毋乃腾、李东密</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化学化工学院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《仪器分析》课课程思政与教学内容有效融合的探索与实践</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李俊霞</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王桂霞、张永花、杨  卓、李道金、夏雨晴</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47</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信息技术学院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高校课程思政实践策略研究—以《计算机网络》课程为例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朱婷婷</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王听忠、赵秀英、赵素萍、陈媛媛</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48</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信息技术学院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软件工程专业课程思政研究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郭晨睿</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李元臣、李德光、蒋姝婷</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49</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音乐</w:t>
            </w:r>
            <w:r w:rsidRPr="00E1512B">
              <w:rPr>
                <w:rFonts w:ascii="仿宋" w:eastAsia="仿宋" w:hAnsi="仿宋" w:cs="宋体"/>
                <w:szCs w:val="24"/>
              </w:rPr>
              <w:t>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w:t>
            </w:r>
            <w:r w:rsidRPr="00E1512B">
              <w:rPr>
                <w:rFonts w:ascii="仿宋" w:eastAsia="仿宋" w:hAnsi="仿宋" w:cs="宋体"/>
                <w:szCs w:val="24"/>
              </w:rPr>
              <w:t>思政视域下乐队训练课建设研究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  强</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  聪</w:t>
            </w:r>
            <w:r w:rsidRPr="00E1512B">
              <w:rPr>
                <w:rFonts w:ascii="仿宋" w:eastAsia="仿宋" w:hAnsi="仿宋" w:cs="宋体"/>
                <w:szCs w:val="24"/>
              </w:rPr>
              <w:t>、王</w:t>
            </w:r>
            <w:r w:rsidRPr="00E1512B">
              <w:rPr>
                <w:rFonts w:ascii="仿宋" w:eastAsia="仿宋" w:hAnsi="仿宋" w:cs="宋体" w:hint="eastAsia"/>
                <w:szCs w:val="24"/>
              </w:rPr>
              <w:t xml:space="preserve">  钧</w:t>
            </w:r>
            <w:r w:rsidRPr="00E1512B">
              <w:rPr>
                <w:rFonts w:ascii="仿宋" w:eastAsia="仿宋" w:hAnsi="仿宋" w:cs="宋体"/>
                <w:szCs w:val="24"/>
              </w:rPr>
              <w:t>、郑</w:t>
            </w:r>
            <w:r w:rsidRPr="00E1512B">
              <w:rPr>
                <w:rFonts w:ascii="仿宋" w:eastAsia="仿宋" w:hAnsi="仿宋" w:cs="宋体" w:hint="eastAsia"/>
                <w:szCs w:val="24"/>
              </w:rPr>
              <w:t xml:space="preserve">  </w:t>
            </w:r>
            <w:r w:rsidRPr="00E1512B">
              <w:rPr>
                <w:rFonts w:ascii="仿宋" w:eastAsia="仿宋" w:hAnsi="仿宋" w:cs="宋体"/>
                <w:szCs w:val="24"/>
              </w:rPr>
              <w:t>聪、陈</w:t>
            </w:r>
            <w:r w:rsidRPr="00E1512B">
              <w:rPr>
                <w:rFonts w:ascii="仿宋" w:eastAsia="仿宋" w:hAnsi="仿宋" w:cs="宋体" w:hint="eastAsia"/>
                <w:szCs w:val="24"/>
              </w:rPr>
              <w:t xml:space="preserve">  </w:t>
            </w:r>
            <w:r w:rsidRPr="00E1512B">
              <w:rPr>
                <w:rFonts w:ascii="仿宋" w:eastAsia="仿宋" w:hAnsi="仿宋" w:cs="宋体"/>
                <w:szCs w:val="24"/>
              </w:rPr>
              <w:t>玥</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2020xjks049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50</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生态文明引领下的生态学课程思政构建</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陈雪冬</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付鹏程、陈  尧、赵运霞</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2020xjks050</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51</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生命科学学院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课程思政在“生物文献检索与论文写作”课程中的应用探索与实践</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杨伟平</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张  沛、吴孔阳、张海艳</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2020xjks051</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52</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商学院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课程思政融入会计中外合作办学项目的人才培养路径探索</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郭艳峰</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高小丹、卢  爽、赵景凡、王  烁</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2020xjks052</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53</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szCs w:val="24"/>
              </w:rPr>
              <w:t>学前教育学院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szCs w:val="24"/>
              </w:rPr>
              <w:t>《学前特殊儿童教育》课程思政研究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szCs w:val="24"/>
              </w:rPr>
              <w:t>李晓宁</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szCs w:val="24"/>
              </w:rPr>
              <w:t>马锦华、胡  月、王翠萍、张明洛</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2020xjks053</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54</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新闻与传播学院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新媒体背景下广播电视编导专业课程思政建设探究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付  帅</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Times New Roman" w:hint="eastAsia"/>
                <w:color w:val="000000"/>
                <w:szCs w:val="24"/>
              </w:rPr>
              <w:t>李正学、李姗姗、冯运生、刘凡进</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2020xjks054</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lastRenderedPageBreak/>
              <w:t>55</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一流本科建设背景下旅游管理专业课程思政建设路径研究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王琳丽</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毛  峰、闫红霞、曹  莎、殷华华、王  博</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2020xjks055</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56</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课程思政视域下酒店康乐服务与管理课程建设研究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秦一迪</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郭又荣、曹威威、曹晓丹</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2020xjks056</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57</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国土与旅游学院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课程思政视域下应用型专业课程开展研究</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段琳琼</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刘振中、于慧芳、赵  慧、李  宁、李换换</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2020xjks057</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58</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电子商务学院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新文科视域下课程思政的理论与实践研究——以《物流学》课为例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钱少单</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张  毅、范刚龙、李雪菲、赵  斌、秦小康、范  涛、林雅菲</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2020xjks058</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59</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电子商务学院</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《国际贸易》课程思政教学实践研究——以电子商务学院为例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赵  晖</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 xml:space="preserve">赵 </w:t>
            </w:r>
            <w:r w:rsidRPr="00E1512B">
              <w:rPr>
                <w:rFonts w:ascii="仿宋" w:eastAsia="仿宋" w:hAnsi="仿宋" w:cs="宋体"/>
                <w:szCs w:val="24"/>
              </w:rPr>
              <w:t xml:space="preserve"> </w:t>
            </w:r>
            <w:r w:rsidRPr="00E1512B">
              <w:rPr>
                <w:rFonts w:ascii="仿宋" w:eastAsia="仿宋" w:hAnsi="仿宋" w:cs="宋体" w:hint="eastAsia"/>
                <w:szCs w:val="24"/>
              </w:rPr>
              <w:t>斌、车久菊、李婉星</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2020xjks059</w:t>
            </w:r>
          </w:p>
        </w:tc>
      </w:tr>
      <w:tr w:rsidR="00E1512B" w:rsidRPr="00E1512B" w:rsidTr="00190D6B">
        <w:trPr>
          <w:trHeight w:val="851"/>
          <w:jc w:val="center"/>
        </w:trPr>
        <w:tc>
          <w:tcPr>
            <w:tcW w:w="562" w:type="dxa"/>
            <w:vAlign w:val="center"/>
          </w:tcPr>
          <w:p w:rsidR="00E1512B" w:rsidRPr="00E1512B" w:rsidRDefault="00E1512B" w:rsidP="00E1512B">
            <w:pPr>
              <w:widowControl/>
              <w:jc w:val="center"/>
              <w:rPr>
                <w:rFonts w:ascii="仿宋" w:eastAsia="仿宋" w:hAnsi="仿宋" w:cs="Times New Roman"/>
                <w:szCs w:val="24"/>
              </w:rPr>
            </w:pPr>
            <w:r w:rsidRPr="00E1512B">
              <w:rPr>
                <w:rFonts w:ascii="仿宋" w:eastAsia="仿宋" w:hAnsi="仿宋" w:cs="Times New Roman" w:hint="eastAsia"/>
                <w:szCs w:val="24"/>
              </w:rPr>
              <w:t>60</w:t>
            </w:r>
          </w:p>
        </w:tc>
        <w:tc>
          <w:tcPr>
            <w:tcW w:w="1701"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公共体育教研部</w:t>
            </w:r>
          </w:p>
        </w:tc>
        <w:tc>
          <w:tcPr>
            <w:tcW w:w="2835"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课程思政视域下地方高师院校公共体育课程建设研究——以洛阳师范学院为例</w:t>
            </w:r>
          </w:p>
        </w:tc>
        <w:tc>
          <w:tcPr>
            <w:tcW w:w="993"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刘健权</w:t>
            </w:r>
          </w:p>
        </w:tc>
        <w:tc>
          <w:tcPr>
            <w:tcW w:w="1984" w:type="dxa"/>
            <w:vAlign w:val="center"/>
          </w:tcPr>
          <w:p w:rsidR="00E1512B" w:rsidRPr="00E1512B" w:rsidRDefault="00E1512B" w:rsidP="00E1512B">
            <w:pPr>
              <w:widowControl/>
              <w:spacing w:line="300" w:lineRule="exact"/>
              <w:jc w:val="left"/>
              <w:rPr>
                <w:rFonts w:ascii="仿宋" w:eastAsia="仿宋" w:hAnsi="仿宋" w:cs="宋体"/>
                <w:szCs w:val="24"/>
              </w:rPr>
            </w:pPr>
            <w:r w:rsidRPr="00E1512B">
              <w:rPr>
                <w:rFonts w:ascii="仿宋" w:eastAsia="仿宋" w:hAnsi="仿宋" w:cs="宋体" w:hint="eastAsia"/>
                <w:szCs w:val="24"/>
              </w:rPr>
              <w:t>付晓理、李图南、孙丽萍、周银平、杨  倩</w:t>
            </w:r>
          </w:p>
        </w:tc>
        <w:tc>
          <w:tcPr>
            <w:tcW w:w="1134" w:type="dxa"/>
            <w:vAlign w:val="center"/>
          </w:tcPr>
          <w:p w:rsidR="00E1512B" w:rsidRPr="00E1512B" w:rsidRDefault="00E1512B" w:rsidP="00E1512B">
            <w:pPr>
              <w:widowControl/>
              <w:spacing w:line="300" w:lineRule="exact"/>
              <w:jc w:val="center"/>
              <w:rPr>
                <w:rFonts w:ascii="仿宋" w:eastAsia="仿宋" w:hAnsi="仿宋" w:cs="宋体"/>
                <w:szCs w:val="24"/>
              </w:rPr>
            </w:pPr>
            <w:r w:rsidRPr="00E1512B">
              <w:rPr>
                <w:rFonts w:ascii="仿宋" w:eastAsia="仿宋" w:hAnsi="仿宋" w:cs="Times New Roman" w:hint="eastAsia"/>
                <w:color w:val="000000"/>
                <w:szCs w:val="24"/>
              </w:rPr>
              <w:t>立项项目</w:t>
            </w:r>
          </w:p>
        </w:tc>
        <w:tc>
          <w:tcPr>
            <w:tcW w:w="1418" w:type="dxa"/>
            <w:vAlign w:val="center"/>
          </w:tcPr>
          <w:p w:rsidR="00E1512B" w:rsidRPr="00E1512B" w:rsidRDefault="00E1512B" w:rsidP="00E1512B">
            <w:pPr>
              <w:widowControl/>
              <w:spacing w:line="300" w:lineRule="exact"/>
              <w:jc w:val="center"/>
              <w:rPr>
                <w:rFonts w:ascii="仿宋" w:eastAsia="仿宋" w:hAnsi="仿宋" w:cs="Times New Roman"/>
                <w:color w:val="000000"/>
                <w:szCs w:val="24"/>
              </w:rPr>
            </w:pPr>
            <w:r w:rsidRPr="00E1512B">
              <w:rPr>
                <w:rFonts w:ascii="仿宋" w:eastAsia="仿宋" w:hAnsi="仿宋" w:cs="Times New Roman"/>
                <w:szCs w:val="24"/>
              </w:rPr>
              <w:t>2020xjks060</w:t>
            </w:r>
          </w:p>
        </w:tc>
      </w:tr>
    </w:tbl>
    <w:p w:rsidR="00E1512B" w:rsidRPr="00E1512B" w:rsidRDefault="00E1512B" w:rsidP="00E1512B">
      <w:pPr>
        <w:widowControl/>
        <w:jc w:val="left"/>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0217CA" w:rsidRDefault="000217CA" w:rsidP="000217CA">
      <w:pPr>
        <w:widowControl/>
        <w:rPr>
          <w:rFonts w:ascii="黑体" w:eastAsia="黑体" w:hAnsi="黑体" w:cs="Times New Roman"/>
          <w:sz w:val="32"/>
          <w:szCs w:val="32"/>
        </w:rPr>
      </w:pPr>
    </w:p>
    <w:p w:rsidR="00B2267D" w:rsidRDefault="00B2267D" w:rsidP="000217CA">
      <w:pPr>
        <w:widowControl/>
        <w:rPr>
          <w:rFonts w:ascii="黑体" w:eastAsia="黑体" w:hAnsi="黑体" w:cs="Times New Roman"/>
          <w:sz w:val="32"/>
          <w:szCs w:val="32"/>
        </w:rPr>
      </w:pPr>
    </w:p>
    <w:p w:rsidR="003F0DCB" w:rsidRDefault="003F0DCB" w:rsidP="003F0DCB">
      <w:pPr>
        <w:widowControl/>
        <w:rPr>
          <w:rFonts w:ascii="黑体" w:eastAsia="黑体" w:hAnsi="黑体" w:cs="Times New Roman"/>
          <w:sz w:val="30"/>
          <w:szCs w:val="30"/>
        </w:rPr>
      </w:pPr>
    </w:p>
    <w:p w:rsidR="003F0DCB" w:rsidRPr="003F0DCB" w:rsidRDefault="003F0DCB" w:rsidP="003F0DCB">
      <w:pPr>
        <w:widowControl/>
        <w:rPr>
          <w:rFonts w:ascii="黑体" w:eastAsia="黑体" w:hAnsi="黑体" w:cs="Times New Roman"/>
          <w:sz w:val="30"/>
          <w:szCs w:val="30"/>
        </w:rPr>
      </w:pPr>
      <w:r w:rsidRPr="003F0DCB">
        <w:rPr>
          <w:rFonts w:ascii="黑体" w:eastAsia="黑体" w:hAnsi="黑体" w:cs="Times New Roman" w:hint="eastAsia"/>
          <w:sz w:val="30"/>
          <w:szCs w:val="30"/>
        </w:rPr>
        <w:lastRenderedPageBreak/>
        <w:t>洛阳师范学院201</w:t>
      </w:r>
      <w:r w:rsidRPr="003F0DCB">
        <w:rPr>
          <w:rFonts w:ascii="黑体" w:eastAsia="黑体" w:hAnsi="黑体" w:cs="Times New Roman"/>
          <w:sz w:val="30"/>
          <w:szCs w:val="30"/>
        </w:rPr>
        <w:t>9</w:t>
      </w:r>
      <w:r w:rsidRPr="003F0DCB">
        <w:rPr>
          <w:rFonts w:ascii="黑体" w:eastAsia="黑体" w:hAnsi="黑体" w:cs="Times New Roman" w:hint="eastAsia"/>
          <w:sz w:val="30"/>
          <w:szCs w:val="30"/>
        </w:rPr>
        <w:t>年度校级高等</w:t>
      </w:r>
      <w:r w:rsidRPr="003F0DCB">
        <w:rPr>
          <w:rFonts w:ascii="黑体" w:eastAsia="黑体" w:hAnsi="黑体" w:cs="Times New Roman"/>
          <w:sz w:val="30"/>
          <w:szCs w:val="30"/>
        </w:rPr>
        <w:t>教育</w:t>
      </w:r>
      <w:r w:rsidRPr="003F0DCB">
        <w:rPr>
          <w:rFonts w:ascii="黑体" w:eastAsia="黑体" w:hAnsi="黑体" w:cs="Times New Roman" w:hint="eastAsia"/>
          <w:sz w:val="30"/>
          <w:szCs w:val="30"/>
        </w:rPr>
        <w:t>教改延期</w:t>
      </w:r>
      <w:r w:rsidRPr="003F0DCB">
        <w:rPr>
          <w:rFonts w:ascii="黑体" w:eastAsia="黑体" w:hAnsi="黑体" w:cs="Times New Roman"/>
          <w:sz w:val="30"/>
          <w:szCs w:val="30"/>
        </w:rPr>
        <w:t>结项</w:t>
      </w:r>
      <w:r w:rsidRPr="003F0DCB">
        <w:rPr>
          <w:rFonts w:ascii="黑体" w:eastAsia="黑体" w:hAnsi="黑体" w:cs="Times New Roman" w:hint="eastAsia"/>
          <w:sz w:val="30"/>
          <w:szCs w:val="30"/>
        </w:rPr>
        <w:t>项目一览表</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070"/>
        <w:gridCol w:w="860"/>
        <w:gridCol w:w="1923"/>
        <w:gridCol w:w="1701"/>
        <w:gridCol w:w="1356"/>
      </w:tblGrid>
      <w:tr w:rsidR="00E1512B" w:rsidRPr="00E1512B" w:rsidTr="00190D6B">
        <w:trPr>
          <w:trHeight w:val="704"/>
          <w:tblHeader/>
          <w:jc w:val="center"/>
        </w:trPr>
        <w:tc>
          <w:tcPr>
            <w:tcW w:w="521" w:type="dxa"/>
            <w:vAlign w:val="center"/>
          </w:tcPr>
          <w:p w:rsidR="00E1512B" w:rsidRPr="00E1512B" w:rsidRDefault="00E1512B" w:rsidP="00E1512B">
            <w:pPr>
              <w:widowControl/>
              <w:spacing w:line="260" w:lineRule="exact"/>
              <w:jc w:val="center"/>
              <w:rPr>
                <w:rFonts w:ascii="仿宋" w:eastAsia="仿宋" w:hAnsi="仿宋" w:cs="Times New Roman"/>
                <w:b/>
                <w:szCs w:val="24"/>
              </w:rPr>
            </w:pPr>
            <w:r w:rsidRPr="00E1512B">
              <w:rPr>
                <w:rFonts w:ascii="仿宋" w:eastAsia="仿宋" w:hAnsi="仿宋" w:cs="宋体" w:hint="eastAsia"/>
                <w:b/>
                <w:szCs w:val="24"/>
              </w:rPr>
              <w:t>序号</w:t>
            </w:r>
          </w:p>
        </w:tc>
        <w:tc>
          <w:tcPr>
            <w:tcW w:w="3070" w:type="dxa"/>
            <w:vAlign w:val="center"/>
          </w:tcPr>
          <w:p w:rsidR="00E1512B" w:rsidRPr="00E1512B" w:rsidRDefault="00E1512B" w:rsidP="00E1512B">
            <w:pPr>
              <w:widowControl/>
              <w:spacing w:line="260" w:lineRule="exact"/>
              <w:jc w:val="center"/>
              <w:rPr>
                <w:rFonts w:ascii="仿宋" w:eastAsia="仿宋" w:hAnsi="仿宋" w:cs="宋体"/>
                <w:b/>
                <w:szCs w:val="24"/>
              </w:rPr>
            </w:pPr>
            <w:r w:rsidRPr="00E1512B">
              <w:rPr>
                <w:rFonts w:ascii="仿宋" w:eastAsia="仿宋" w:hAnsi="仿宋" w:cs="宋体" w:hint="eastAsia"/>
                <w:b/>
                <w:szCs w:val="24"/>
              </w:rPr>
              <w:t>项目名称</w:t>
            </w:r>
          </w:p>
        </w:tc>
        <w:tc>
          <w:tcPr>
            <w:tcW w:w="860" w:type="dxa"/>
            <w:vAlign w:val="center"/>
          </w:tcPr>
          <w:p w:rsidR="00E1512B" w:rsidRPr="00E1512B" w:rsidRDefault="00E1512B" w:rsidP="00E1512B">
            <w:pPr>
              <w:widowControl/>
              <w:spacing w:line="260" w:lineRule="exact"/>
              <w:jc w:val="center"/>
              <w:rPr>
                <w:rFonts w:ascii="仿宋" w:eastAsia="仿宋" w:hAnsi="仿宋" w:cs="宋体"/>
                <w:b/>
                <w:szCs w:val="24"/>
              </w:rPr>
            </w:pPr>
            <w:r w:rsidRPr="00E1512B">
              <w:rPr>
                <w:rFonts w:ascii="仿宋" w:eastAsia="仿宋" w:hAnsi="仿宋" w:cs="宋体" w:hint="eastAsia"/>
                <w:b/>
                <w:szCs w:val="24"/>
              </w:rPr>
              <w:t>主持人</w:t>
            </w:r>
          </w:p>
        </w:tc>
        <w:tc>
          <w:tcPr>
            <w:tcW w:w="1923" w:type="dxa"/>
            <w:vAlign w:val="center"/>
          </w:tcPr>
          <w:p w:rsidR="00E1512B" w:rsidRPr="00E1512B" w:rsidRDefault="00E1512B" w:rsidP="00E1512B">
            <w:pPr>
              <w:widowControl/>
              <w:spacing w:line="260" w:lineRule="exact"/>
              <w:jc w:val="center"/>
              <w:rPr>
                <w:rFonts w:ascii="仿宋" w:eastAsia="仿宋" w:hAnsi="仿宋" w:cs="宋体"/>
                <w:b/>
                <w:szCs w:val="24"/>
              </w:rPr>
            </w:pPr>
            <w:r w:rsidRPr="00E1512B">
              <w:rPr>
                <w:rFonts w:ascii="仿宋" w:eastAsia="仿宋" w:hAnsi="仿宋" w:cs="宋体" w:hint="eastAsia"/>
                <w:b/>
                <w:szCs w:val="24"/>
              </w:rPr>
              <w:t>参加者</w:t>
            </w:r>
          </w:p>
        </w:tc>
        <w:tc>
          <w:tcPr>
            <w:tcW w:w="1701" w:type="dxa"/>
            <w:vAlign w:val="center"/>
          </w:tcPr>
          <w:p w:rsidR="00E1512B" w:rsidRPr="00E1512B" w:rsidRDefault="00E1512B" w:rsidP="00E1512B">
            <w:pPr>
              <w:widowControl/>
              <w:spacing w:line="260" w:lineRule="exact"/>
              <w:jc w:val="center"/>
              <w:rPr>
                <w:rFonts w:ascii="仿宋" w:eastAsia="仿宋" w:hAnsi="仿宋" w:cs="Times New Roman"/>
                <w:b/>
                <w:szCs w:val="24"/>
              </w:rPr>
            </w:pPr>
            <w:r w:rsidRPr="00E1512B">
              <w:rPr>
                <w:rFonts w:ascii="仿宋" w:eastAsia="仿宋" w:hAnsi="仿宋" w:cs="Times New Roman" w:hint="eastAsia"/>
                <w:b/>
                <w:szCs w:val="24"/>
              </w:rPr>
              <w:t>所在部门</w:t>
            </w:r>
          </w:p>
        </w:tc>
        <w:tc>
          <w:tcPr>
            <w:tcW w:w="1356" w:type="dxa"/>
            <w:vAlign w:val="center"/>
          </w:tcPr>
          <w:p w:rsidR="00E1512B" w:rsidRPr="00E1512B" w:rsidRDefault="00E1512B" w:rsidP="00E1512B">
            <w:pPr>
              <w:widowControl/>
              <w:spacing w:line="260" w:lineRule="exact"/>
              <w:jc w:val="center"/>
              <w:rPr>
                <w:rFonts w:ascii="仿宋" w:eastAsia="仿宋" w:hAnsi="仿宋" w:cs="宋体"/>
                <w:b/>
                <w:szCs w:val="24"/>
              </w:rPr>
            </w:pPr>
            <w:r w:rsidRPr="00E1512B">
              <w:rPr>
                <w:rFonts w:ascii="仿宋" w:eastAsia="仿宋" w:hAnsi="仿宋" w:cs="宋体" w:hint="eastAsia"/>
                <w:b/>
                <w:szCs w:val="24"/>
                <w:lang w:val="zh-CN"/>
              </w:rPr>
              <w:t>项目编号</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Times New Roman"/>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大中小学思政课一体化建设的整体构建和实现路径研究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李发亮</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吴胜锋、于慧芳、栾  伟、杨  洁、李东方、李  宁、张姣姣</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马克思主义学院</w:t>
            </w:r>
          </w:p>
        </w:tc>
        <w:tc>
          <w:tcPr>
            <w:tcW w:w="1356" w:type="dxa"/>
            <w:vAlign w:val="center"/>
          </w:tcPr>
          <w:p w:rsidR="00E1512B" w:rsidRPr="00E1512B" w:rsidRDefault="00E1512B" w:rsidP="00E1512B">
            <w:pPr>
              <w:widowControl/>
              <w:adjustRightInd w:val="0"/>
              <w:snapToGrid w:val="0"/>
              <w:spacing w:line="260" w:lineRule="exact"/>
              <w:jc w:val="center"/>
              <w:rPr>
                <w:rFonts w:ascii="仿宋" w:eastAsia="仿宋" w:hAnsi="仿宋" w:cs="仿宋"/>
                <w:szCs w:val="21"/>
              </w:rPr>
            </w:pPr>
            <w:r w:rsidRPr="00E1512B">
              <w:rPr>
                <w:rFonts w:ascii="仿宋" w:eastAsia="仿宋" w:hAnsi="仿宋" w:cs="Times New Roman" w:hint="eastAsia"/>
                <w:spacing w:val="-6"/>
                <w:kern w:val="18"/>
                <w:szCs w:val="21"/>
              </w:rPr>
              <w:t>2019xjgj008</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Times New Roman"/>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课程思政视域下高校英语专业教学改革研究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刘启成</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张娜燕、刘修文、郭晓静、范俊铭</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外国语学院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仿宋"/>
                <w:szCs w:val="21"/>
              </w:rPr>
            </w:pPr>
            <w:r w:rsidRPr="00E1512B">
              <w:rPr>
                <w:rFonts w:ascii="仿宋" w:eastAsia="仿宋" w:hAnsi="仿宋" w:cs="Times New Roman" w:hint="eastAsia"/>
                <w:spacing w:val="-6"/>
                <w:kern w:val="18"/>
                <w:szCs w:val="21"/>
              </w:rPr>
              <w:t>2019xjgj009</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Times New Roman"/>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动态系统理论视域下的英语听力教学改革</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洪  丹</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商艳芝、贺剑瑜、王  琳、赵乐芳、白臻燕</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外国语学院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仿宋"/>
                <w:szCs w:val="21"/>
              </w:rPr>
            </w:pPr>
            <w:r w:rsidRPr="00E1512B">
              <w:rPr>
                <w:rFonts w:ascii="仿宋" w:eastAsia="仿宋" w:hAnsi="仿宋" w:cs="Times New Roman" w:hint="eastAsia"/>
                <w:spacing w:val="-6"/>
                <w:kern w:val="18"/>
                <w:szCs w:val="21"/>
              </w:rPr>
              <w:t>2019xjgj011</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新时代全面振兴本科教育要求下数学专业本科毕业论文质量保障的研究与实践</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张全国</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李文杰、廖开方、刘  乐、张英瑞、李英华</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数学科学学院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2019xjgj015</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基于师范专业认证的化学专业课程体系与教学内容的研究与实践</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韩民乐</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马录芳、刘金强、傅玉琴、李道金、王玉芳、李晓冬、王  克</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化学化工学院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2019xjgj024</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结构化学教学改革的探索与思考</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杨艳良</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段  英、郑  敏、李东密</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化学化工学院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2019xjgj026</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pacing w:val="-12"/>
                <w:szCs w:val="21"/>
              </w:rPr>
              <w:t>融媒体卓越新闻传播人才培养模式创新与实践研究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李姗姗</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于正凯、刘  淏、姚智清、石琳琳</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新闻与传播学院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2019xjgj032</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土地资源管理专业拔尖创新型人才培养模式研究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张小虎</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郭玲霞、方  明、孙  茜、刘  洁、行晓黎、王利功、王千锁</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国土与旅游学院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2019xjgj033</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“新工科”背景下地方高校地理信息科学专业实践能力培养模式探索与实践</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杨会民</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秦艳培、刘冠飞、李勇永、方  明、颜文华</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国土与旅游学院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2019xjgj034</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“双万计划”背景下高校专业课“双语教学”改革探索—以洛阳师范学院酒店管理专业为例</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郭又荣</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程金龙、秦艳培、段雯晓、秦一迪</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国土与旅游学院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2019xjgj035</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“双一流”背景下武术与民族传统体育专业建设研究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姚伟华</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赵红波、万会珍、侯  俊、程  楠、张校峰、时小武</w:t>
            </w:r>
          </w:p>
        </w:tc>
        <w:tc>
          <w:tcPr>
            <w:tcW w:w="1701"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体育学院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2019xjgj042</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新时代我国体育学类本科专业人才培养模式创新研究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佟  岗</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赵志荣、徐  伟、彭金洲、付海燕、张婷婷</w:t>
            </w:r>
          </w:p>
        </w:tc>
        <w:tc>
          <w:tcPr>
            <w:tcW w:w="1701"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体育学院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2019xjgj044</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产教融合协同培养生物技术创新型人才的模式研究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张延召</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韩建明、谭湘贵、程彦伟、付鹏程、许书贞</w:t>
            </w:r>
          </w:p>
        </w:tc>
        <w:tc>
          <w:tcPr>
            <w:tcW w:w="1701"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生命科学学院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2019xjgj050</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基于慕课的混合式教学研究与实践--以《教师职业道德与专业发展》为例</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梁玉珍</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陈晓燕、付  青、吴卫妮、王瑞娟、李  圆、丁亚萍</w:t>
            </w:r>
          </w:p>
        </w:tc>
        <w:tc>
          <w:tcPr>
            <w:tcW w:w="1701"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教育科学学院</w:t>
            </w:r>
          </w:p>
        </w:tc>
        <w:tc>
          <w:tcPr>
            <w:tcW w:w="1356" w:type="dxa"/>
            <w:vAlign w:val="center"/>
          </w:tcPr>
          <w:p w:rsidR="00E1512B" w:rsidRPr="00E1512B" w:rsidRDefault="00E1512B" w:rsidP="00E1512B">
            <w:pPr>
              <w:widowControl/>
              <w:snapToGrid w:val="0"/>
              <w:spacing w:line="260" w:lineRule="exact"/>
              <w:jc w:val="center"/>
              <w:rPr>
                <w:rFonts w:ascii="仿宋" w:eastAsia="仿宋" w:hAnsi="仿宋" w:cs="Times New Roman"/>
                <w:spacing w:val="-6"/>
                <w:kern w:val="18"/>
                <w:szCs w:val="21"/>
              </w:rPr>
            </w:pPr>
            <w:r w:rsidRPr="00E1512B">
              <w:rPr>
                <w:rFonts w:ascii="仿宋" w:eastAsia="仿宋" w:hAnsi="仿宋" w:cs="Times New Roman" w:hint="eastAsia"/>
                <w:spacing w:val="-6"/>
                <w:kern w:val="18"/>
                <w:szCs w:val="21"/>
              </w:rPr>
              <w:t>2019xjgj058</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以学生为中心的《C程序设计》课程教学方式改革与实践</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贺秋瑞</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郭晨睿、王听忠、王祥雒、姬孟洛、甘文丽</w:t>
            </w:r>
          </w:p>
        </w:tc>
        <w:tc>
          <w:tcPr>
            <w:tcW w:w="1701"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信息技术学院</w:t>
            </w:r>
          </w:p>
        </w:tc>
        <w:tc>
          <w:tcPr>
            <w:tcW w:w="1356" w:type="dxa"/>
            <w:vAlign w:val="center"/>
          </w:tcPr>
          <w:p w:rsidR="00E1512B" w:rsidRPr="00E1512B" w:rsidRDefault="00E1512B" w:rsidP="00E1512B">
            <w:pPr>
              <w:widowControl/>
              <w:spacing w:line="400" w:lineRule="exact"/>
              <w:jc w:val="center"/>
              <w:rPr>
                <w:rFonts w:ascii="仿宋" w:eastAsia="仿宋" w:hAnsi="仿宋" w:cs="仿宋"/>
                <w:szCs w:val="21"/>
              </w:rPr>
            </w:pPr>
            <w:r w:rsidRPr="00E1512B">
              <w:rPr>
                <w:rFonts w:ascii="仿宋" w:eastAsia="仿宋" w:hAnsi="仿宋" w:cs="仿宋"/>
                <w:szCs w:val="21"/>
              </w:rPr>
              <w:t>2019xjgj031</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napToGrid w:val="0"/>
              <w:spacing w:line="300" w:lineRule="exact"/>
              <w:jc w:val="left"/>
              <w:rPr>
                <w:rFonts w:ascii="仿宋" w:eastAsia="仿宋" w:hAnsi="仿宋" w:cs="仿宋"/>
                <w:szCs w:val="21"/>
              </w:rPr>
            </w:pPr>
            <w:r w:rsidRPr="00E1512B">
              <w:rPr>
                <w:rFonts w:ascii="仿宋" w:eastAsia="仿宋" w:hAnsi="仿宋" w:cs="仿宋" w:hint="eastAsia"/>
                <w:szCs w:val="21"/>
              </w:rPr>
              <w:t>智慧课堂在</w:t>
            </w:r>
            <w:r w:rsidRPr="00E1512B">
              <w:rPr>
                <w:rFonts w:ascii="仿宋" w:eastAsia="仿宋" w:hAnsi="仿宋" w:cs="仿宋"/>
                <w:szCs w:val="21"/>
              </w:rPr>
              <w:t>现代教育技术课程中应用实践</w:t>
            </w:r>
            <w:r w:rsidRPr="00E1512B">
              <w:rPr>
                <w:rFonts w:ascii="仿宋" w:eastAsia="仿宋" w:hAnsi="仿宋" w:cs="仿宋" w:hint="eastAsia"/>
                <w:szCs w:val="21"/>
              </w:rPr>
              <w:t>探索</w:t>
            </w:r>
          </w:p>
        </w:tc>
        <w:tc>
          <w:tcPr>
            <w:tcW w:w="860" w:type="dxa"/>
            <w:vAlign w:val="center"/>
          </w:tcPr>
          <w:p w:rsidR="00E1512B" w:rsidRPr="00E1512B" w:rsidRDefault="00E1512B" w:rsidP="00E1512B">
            <w:pPr>
              <w:widowControl/>
              <w:snapToGrid w:val="0"/>
              <w:spacing w:line="300" w:lineRule="exact"/>
              <w:jc w:val="center"/>
              <w:rPr>
                <w:rFonts w:ascii="仿宋" w:eastAsia="仿宋" w:hAnsi="仿宋" w:cs="仿宋"/>
                <w:szCs w:val="21"/>
              </w:rPr>
            </w:pPr>
            <w:r w:rsidRPr="00E1512B">
              <w:rPr>
                <w:rFonts w:ascii="仿宋" w:eastAsia="仿宋" w:hAnsi="仿宋" w:cs="仿宋" w:hint="eastAsia"/>
                <w:szCs w:val="21"/>
              </w:rPr>
              <w:t>李  晶</w:t>
            </w:r>
          </w:p>
        </w:tc>
        <w:tc>
          <w:tcPr>
            <w:tcW w:w="1923" w:type="dxa"/>
            <w:vAlign w:val="center"/>
          </w:tcPr>
          <w:p w:rsidR="00E1512B" w:rsidRPr="00E1512B" w:rsidRDefault="00E1512B" w:rsidP="00E1512B">
            <w:pPr>
              <w:widowControl/>
              <w:snapToGrid w:val="0"/>
              <w:spacing w:line="300" w:lineRule="exact"/>
              <w:jc w:val="left"/>
              <w:rPr>
                <w:rFonts w:ascii="仿宋" w:eastAsia="仿宋" w:hAnsi="仿宋" w:cs="仿宋"/>
                <w:szCs w:val="21"/>
              </w:rPr>
            </w:pPr>
            <w:r w:rsidRPr="00E1512B">
              <w:rPr>
                <w:rFonts w:ascii="仿宋" w:eastAsia="仿宋" w:hAnsi="仿宋" w:cs="仿宋" w:hint="eastAsia"/>
                <w:szCs w:val="21"/>
              </w:rPr>
              <w:t>韩晓琴、孟凡芹、丁兴琴、宋红霞、李  冰</w:t>
            </w:r>
          </w:p>
        </w:tc>
        <w:tc>
          <w:tcPr>
            <w:tcW w:w="1701" w:type="dxa"/>
            <w:vAlign w:val="center"/>
          </w:tcPr>
          <w:p w:rsidR="00E1512B" w:rsidRPr="00E1512B" w:rsidRDefault="00E1512B" w:rsidP="00E1512B">
            <w:pPr>
              <w:widowControl/>
              <w:snapToGrid w:val="0"/>
              <w:spacing w:line="300" w:lineRule="exact"/>
              <w:jc w:val="center"/>
              <w:rPr>
                <w:rFonts w:ascii="仿宋" w:eastAsia="仿宋" w:hAnsi="仿宋" w:cs="仿宋"/>
                <w:szCs w:val="21"/>
              </w:rPr>
            </w:pPr>
            <w:r w:rsidRPr="00E1512B">
              <w:rPr>
                <w:rFonts w:ascii="仿宋" w:eastAsia="仿宋" w:hAnsi="仿宋" w:cs="仿宋" w:hint="eastAsia"/>
                <w:szCs w:val="21"/>
              </w:rPr>
              <w:t>教育科学学院</w:t>
            </w:r>
          </w:p>
        </w:tc>
        <w:tc>
          <w:tcPr>
            <w:tcW w:w="1356" w:type="dxa"/>
            <w:vAlign w:val="center"/>
          </w:tcPr>
          <w:p w:rsidR="00E1512B" w:rsidRPr="00E1512B" w:rsidRDefault="00E1512B" w:rsidP="00E1512B">
            <w:pPr>
              <w:widowControl/>
              <w:jc w:val="center"/>
              <w:rPr>
                <w:rFonts w:ascii="仿宋" w:eastAsia="仿宋" w:hAnsi="仿宋" w:cs="仿宋"/>
                <w:szCs w:val="21"/>
              </w:rPr>
            </w:pPr>
            <w:r w:rsidRPr="00E1512B">
              <w:rPr>
                <w:rFonts w:ascii="仿宋" w:eastAsia="仿宋" w:hAnsi="仿宋" w:cs="仿宋"/>
                <w:szCs w:val="21"/>
              </w:rPr>
              <w:t>2019xjgj059</w:t>
            </w:r>
          </w:p>
        </w:tc>
      </w:tr>
      <w:tr w:rsidR="00E1512B" w:rsidRPr="00E1512B" w:rsidTr="00190D6B">
        <w:trPr>
          <w:trHeight w:val="851"/>
          <w:jc w:val="center"/>
        </w:trPr>
        <w:tc>
          <w:tcPr>
            <w:tcW w:w="521" w:type="dxa"/>
            <w:vAlign w:val="center"/>
          </w:tcPr>
          <w:p w:rsidR="00E1512B" w:rsidRPr="00E1512B" w:rsidRDefault="00E1512B" w:rsidP="00E1512B">
            <w:pPr>
              <w:widowControl/>
              <w:numPr>
                <w:ilvl w:val="0"/>
                <w:numId w:val="11"/>
              </w:numPr>
              <w:spacing w:line="260" w:lineRule="exact"/>
              <w:jc w:val="center"/>
              <w:rPr>
                <w:rFonts w:ascii="仿宋" w:eastAsia="仿宋" w:hAnsi="仿宋" w:cs="宋体"/>
                <w:szCs w:val="21"/>
              </w:rPr>
            </w:pPr>
          </w:p>
        </w:tc>
        <w:tc>
          <w:tcPr>
            <w:tcW w:w="3070"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“产、学、研、赛、创”一体化的双师制协同育人模式研究</w:t>
            </w:r>
          </w:p>
        </w:tc>
        <w:tc>
          <w:tcPr>
            <w:tcW w:w="860"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李培敬</w:t>
            </w:r>
          </w:p>
        </w:tc>
        <w:tc>
          <w:tcPr>
            <w:tcW w:w="1923" w:type="dxa"/>
            <w:vAlign w:val="center"/>
          </w:tcPr>
          <w:p w:rsidR="00E1512B" w:rsidRPr="00E1512B" w:rsidRDefault="00E1512B" w:rsidP="00E1512B">
            <w:pPr>
              <w:widowControl/>
              <w:spacing w:line="300" w:lineRule="exact"/>
              <w:jc w:val="left"/>
              <w:rPr>
                <w:rFonts w:ascii="仿宋" w:eastAsia="仿宋" w:hAnsi="仿宋" w:cs="仿宋"/>
                <w:szCs w:val="21"/>
              </w:rPr>
            </w:pPr>
            <w:r w:rsidRPr="00E1512B">
              <w:rPr>
                <w:rFonts w:ascii="仿宋" w:eastAsia="仿宋" w:hAnsi="仿宋" w:cs="仿宋" w:hint="eastAsia"/>
                <w:szCs w:val="21"/>
              </w:rPr>
              <w:t>陈  蔚、张瑞萍、晋利晓、王  烁、蔡利红</w:t>
            </w:r>
          </w:p>
        </w:tc>
        <w:tc>
          <w:tcPr>
            <w:tcW w:w="1701" w:type="dxa"/>
            <w:vAlign w:val="center"/>
          </w:tcPr>
          <w:p w:rsidR="00E1512B" w:rsidRPr="00E1512B" w:rsidRDefault="00E1512B" w:rsidP="00E1512B">
            <w:pPr>
              <w:widowControl/>
              <w:spacing w:line="300" w:lineRule="exact"/>
              <w:jc w:val="center"/>
              <w:rPr>
                <w:rFonts w:ascii="仿宋" w:eastAsia="仿宋" w:hAnsi="仿宋" w:cs="仿宋"/>
                <w:szCs w:val="21"/>
              </w:rPr>
            </w:pPr>
            <w:r w:rsidRPr="00E1512B">
              <w:rPr>
                <w:rFonts w:ascii="仿宋" w:eastAsia="仿宋" w:hAnsi="仿宋" w:cs="仿宋" w:hint="eastAsia"/>
                <w:szCs w:val="21"/>
              </w:rPr>
              <w:t>商学院</w:t>
            </w:r>
          </w:p>
        </w:tc>
        <w:tc>
          <w:tcPr>
            <w:tcW w:w="1356" w:type="dxa"/>
            <w:vAlign w:val="center"/>
          </w:tcPr>
          <w:p w:rsidR="00E1512B" w:rsidRPr="00E1512B" w:rsidRDefault="00E1512B" w:rsidP="00E1512B">
            <w:pPr>
              <w:widowControl/>
              <w:jc w:val="center"/>
              <w:rPr>
                <w:rFonts w:ascii="仿宋" w:eastAsia="仿宋" w:hAnsi="仿宋" w:cs="仿宋"/>
                <w:szCs w:val="21"/>
              </w:rPr>
            </w:pPr>
            <w:r w:rsidRPr="00E1512B">
              <w:rPr>
                <w:rFonts w:ascii="仿宋" w:eastAsia="仿宋" w:hAnsi="仿宋" w:cs="仿宋"/>
                <w:szCs w:val="21"/>
              </w:rPr>
              <w:t>2019xjgj052</w:t>
            </w:r>
          </w:p>
        </w:tc>
      </w:tr>
    </w:tbl>
    <w:p w:rsidR="00E1512B" w:rsidRPr="00E1512B" w:rsidRDefault="00E1512B" w:rsidP="00E1512B">
      <w:pPr>
        <w:jc w:val="center"/>
        <w:rPr>
          <w:rFonts w:ascii="黑体" w:eastAsia="黑体" w:hAnsi="黑体" w:cs="Times New Roman"/>
          <w:sz w:val="28"/>
          <w:szCs w:val="28"/>
        </w:rPr>
      </w:pPr>
    </w:p>
    <w:p w:rsidR="00F8707D" w:rsidRDefault="00036A27"/>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Default="00FE0E91"/>
    <w:p w:rsidR="00FE0E91" w:rsidRPr="003F0DCB" w:rsidRDefault="00FE0E91" w:rsidP="00FE0E91">
      <w:pPr>
        <w:rPr>
          <w:rFonts w:ascii="黑体" w:eastAsia="黑体" w:hAnsi="黑体"/>
          <w:sz w:val="30"/>
          <w:szCs w:val="30"/>
        </w:rPr>
      </w:pPr>
      <w:r w:rsidRPr="003F0DCB">
        <w:rPr>
          <w:rFonts w:ascii="黑体" w:eastAsia="黑体" w:hAnsi="黑体" w:hint="eastAsia"/>
          <w:sz w:val="30"/>
          <w:szCs w:val="30"/>
        </w:rPr>
        <w:lastRenderedPageBreak/>
        <w:t>洛阳师范学院201</w:t>
      </w:r>
      <w:r w:rsidRPr="003F0DCB">
        <w:rPr>
          <w:rFonts w:ascii="黑体" w:eastAsia="黑体" w:hAnsi="黑体"/>
          <w:sz w:val="30"/>
          <w:szCs w:val="30"/>
        </w:rPr>
        <w:t>9</w:t>
      </w:r>
      <w:r w:rsidRPr="003F0DCB">
        <w:rPr>
          <w:rFonts w:ascii="黑体" w:eastAsia="黑体" w:hAnsi="黑体" w:hint="eastAsia"/>
          <w:sz w:val="30"/>
          <w:szCs w:val="30"/>
        </w:rPr>
        <w:t>年度校级教师</w:t>
      </w:r>
      <w:r w:rsidRPr="003F0DCB">
        <w:rPr>
          <w:rFonts w:ascii="黑体" w:eastAsia="黑体" w:hAnsi="黑体"/>
          <w:sz w:val="30"/>
          <w:szCs w:val="30"/>
        </w:rPr>
        <w:t>教育</w:t>
      </w:r>
      <w:r w:rsidRPr="003F0DCB">
        <w:rPr>
          <w:rFonts w:ascii="黑体" w:eastAsia="黑体" w:hAnsi="黑体" w:hint="eastAsia"/>
          <w:sz w:val="30"/>
          <w:szCs w:val="30"/>
        </w:rPr>
        <w:t>教改延期</w:t>
      </w:r>
      <w:r w:rsidRPr="003F0DCB">
        <w:rPr>
          <w:rFonts w:ascii="黑体" w:eastAsia="黑体" w:hAnsi="黑体"/>
          <w:sz w:val="30"/>
          <w:szCs w:val="30"/>
        </w:rPr>
        <w:t>结项</w:t>
      </w:r>
      <w:r w:rsidRPr="003F0DCB">
        <w:rPr>
          <w:rFonts w:ascii="黑体" w:eastAsia="黑体" w:hAnsi="黑体" w:hint="eastAsia"/>
          <w:sz w:val="30"/>
          <w:szCs w:val="30"/>
        </w:rPr>
        <w:t>项目一览表</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970"/>
        <w:gridCol w:w="927"/>
        <w:gridCol w:w="1904"/>
        <w:gridCol w:w="1782"/>
        <w:gridCol w:w="1417"/>
      </w:tblGrid>
      <w:tr w:rsidR="00FE0E91" w:rsidTr="00190D6B">
        <w:trPr>
          <w:trHeight w:val="667"/>
          <w:jc w:val="center"/>
        </w:trPr>
        <w:tc>
          <w:tcPr>
            <w:tcW w:w="431" w:type="dxa"/>
            <w:vAlign w:val="center"/>
          </w:tcPr>
          <w:p w:rsidR="00FE0E91" w:rsidRDefault="00FE0E91" w:rsidP="00190D6B">
            <w:pPr>
              <w:rPr>
                <w:rFonts w:ascii="仿宋" w:eastAsia="仿宋" w:hAnsi="仿宋" w:cs="宋体"/>
                <w:b/>
              </w:rPr>
            </w:pPr>
            <w:r>
              <w:rPr>
                <w:rFonts w:ascii="仿宋" w:eastAsia="仿宋" w:hAnsi="仿宋" w:cs="宋体" w:hint="eastAsia"/>
                <w:b/>
              </w:rPr>
              <w:t>序号</w:t>
            </w:r>
          </w:p>
        </w:tc>
        <w:tc>
          <w:tcPr>
            <w:tcW w:w="2970" w:type="dxa"/>
            <w:vAlign w:val="center"/>
          </w:tcPr>
          <w:p w:rsidR="00FE0E91" w:rsidRDefault="00FE0E91" w:rsidP="00190D6B">
            <w:pPr>
              <w:jc w:val="center"/>
              <w:rPr>
                <w:rFonts w:ascii="仿宋" w:eastAsia="仿宋" w:hAnsi="仿宋" w:cs="宋体"/>
                <w:b/>
              </w:rPr>
            </w:pPr>
            <w:r>
              <w:rPr>
                <w:rFonts w:ascii="仿宋" w:eastAsia="仿宋" w:hAnsi="仿宋" w:cs="宋体" w:hint="eastAsia"/>
                <w:b/>
              </w:rPr>
              <w:t>项目名称</w:t>
            </w:r>
          </w:p>
        </w:tc>
        <w:tc>
          <w:tcPr>
            <w:tcW w:w="927" w:type="dxa"/>
            <w:vAlign w:val="center"/>
          </w:tcPr>
          <w:p w:rsidR="00FE0E91" w:rsidRDefault="00FE0E91" w:rsidP="00190D6B">
            <w:pPr>
              <w:jc w:val="center"/>
              <w:rPr>
                <w:rFonts w:ascii="仿宋" w:eastAsia="仿宋" w:hAnsi="仿宋" w:cs="宋体"/>
                <w:b/>
              </w:rPr>
            </w:pPr>
            <w:r>
              <w:rPr>
                <w:rFonts w:ascii="仿宋" w:eastAsia="仿宋" w:hAnsi="仿宋" w:cs="宋体" w:hint="eastAsia"/>
                <w:b/>
              </w:rPr>
              <w:t>主持人</w:t>
            </w:r>
          </w:p>
        </w:tc>
        <w:tc>
          <w:tcPr>
            <w:tcW w:w="1904" w:type="dxa"/>
            <w:vAlign w:val="center"/>
          </w:tcPr>
          <w:p w:rsidR="00FE0E91" w:rsidRDefault="00FE0E91" w:rsidP="00190D6B">
            <w:pPr>
              <w:jc w:val="center"/>
              <w:rPr>
                <w:rFonts w:ascii="仿宋" w:eastAsia="仿宋" w:hAnsi="仿宋" w:cs="宋体"/>
                <w:b/>
              </w:rPr>
            </w:pPr>
            <w:r>
              <w:rPr>
                <w:rFonts w:ascii="仿宋" w:eastAsia="仿宋" w:hAnsi="仿宋" w:cs="宋体" w:hint="eastAsia"/>
                <w:b/>
              </w:rPr>
              <w:t>参加者</w:t>
            </w:r>
          </w:p>
        </w:tc>
        <w:tc>
          <w:tcPr>
            <w:tcW w:w="1782" w:type="dxa"/>
            <w:vAlign w:val="center"/>
          </w:tcPr>
          <w:p w:rsidR="00FE0E91" w:rsidRDefault="00FE0E91" w:rsidP="00190D6B">
            <w:pPr>
              <w:jc w:val="center"/>
              <w:rPr>
                <w:rFonts w:ascii="仿宋" w:eastAsia="仿宋" w:hAnsi="仿宋"/>
                <w:b/>
              </w:rPr>
            </w:pPr>
            <w:r>
              <w:rPr>
                <w:rFonts w:ascii="仿宋" w:eastAsia="仿宋" w:hAnsi="仿宋" w:cs="宋体" w:hint="eastAsia"/>
                <w:b/>
              </w:rPr>
              <w:t>所在部门</w:t>
            </w:r>
          </w:p>
        </w:tc>
        <w:tc>
          <w:tcPr>
            <w:tcW w:w="1417" w:type="dxa"/>
            <w:vAlign w:val="center"/>
          </w:tcPr>
          <w:p w:rsidR="00FE0E91" w:rsidRDefault="00FE0E91" w:rsidP="00190D6B">
            <w:pPr>
              <w:jc w:val="center"/>
              <w:rPr>
                <w:rFonts w:ascii="仿宋" w:eastAsia="仿宋" w:hAnsi="仿宋" w:cs="宋体"/>
                <w:b/>
              </w:rPr>
            </w:pPr>
            <w:r>
              <w:rPr>
                <w:rFonts w:ascii="仿宋" w:eastAsia="仿宋" w:hAnsi="仿宋" w:hint="eastAsia"/>
                <w:b/>
              </w:rPr>
              <w:t>项目编号</w:t>
            </w:r>
          </w:p>
        </w:tc>
      </w:tr>
      <w:tr w:rsidR="00FE0E91" w:rsidTr="00190D6B">
        <w:trPr>
          <w:trHeight w:val="851"/>
          <w:jc w:val="center"/>
        </w:trPr>
        <w:tc>
          <w:tcPr>
            <w:tcW w:w="431" w:type="dxa"/>
            <w:vAlign w:val="center"/>
          </w:tcPr>
          <w:p w:rsidR="00FE0E91" w:rsidRDefault="00FE0E91" w:rsidP="00190D6B">
            <w:pPr>
              <w:numPr>
                <w:ilvl w:val="0"/>
                <w:numId w:val="12"/>
              </w:numPr>
              <w:jc w:val="center"/>
              <w:rPr>
                <w:rFonts w:ascii="仿宋" w:eastAsia="仿宋" w:hAnsi="仿宋" w:cs="宋体"/>
                <w:szCs w:val="21"/>
              </w:rPr>
            </w:pPr>
            <w:r>
              <w:rPr>
                <w:rFonts w:ascii="仿宋" w:eastAsia="仿宋" w:hAnsi="仿宋" w:cs="宋体" w:hint="eastAsia"/>
                <w:szCs w:val="21"/>
              </w:rPr>
              <w:t>1</w:t>
            </w:r>
          </w:p>
        </w:tc>
        <w:tc>
          <w:tcPr>
            <w:tcW w:w="2970" w:type="dxa"/>
            <w:vAlign w:val="center"/>
          </w:tcPr>
          <w:p w:rsidR="00FE0E91" w:rsidRDefault="00FE0E91" w:rsidP="00190D6B">
            <w:pPr>
              <w:spacing w:line="300" w:lineRule="exact"/>
              <w:rPr>
                <w:rFonts w:ascii="仿宋" w:eastAsia="仿宋" w:hAnsi="仿宋" w:cs="仿宋"/>
                <w:szCs w:val="21"/>
              </w:rPr>
            </w:pPr>
            <w:r>
              <w:rPr>
                <w:rFonts w:ascii="仿宋" w:eastAsia="仿宋" w:hAnsi="仿宋" w:cs="仿宋" w:hint="eastAsia"/>
                <w:szCs w:val="21"/>
              </w:rPr>
              <w:t>区域性教师教育联盟视角下高校师范生见习实施途径研究</w:t>
            </w:r>
          </w:p>
        </w:tc>
        <w:tc>
          <w:tcPr>
            <w:tcW w:w="927" w:type="dxa"/>
            <w:vAlign w:val="center"/>
          </w:tcPr>
          <w:p w:rsidR="00FE0E91" w:rsidRDefault="00FE0E91" w:rsidP="00190D6B">
            <w:pPr>
              <w:spacing w:line="300" w:lineRule="exact"/>
              <w:jc w:val="center"/>
              <w:rPr>
                <w:rFonts w:ascii="仿宋" w:eastAsia="仿宋" w:hAnsi="仿宋" w:cs="仿宋"/>
                <w:szCs w:val="21"/>
              </w:rPr>
            </w:pPr>
            <w:r>
              <w:rPr>
                <w:rFonts w:ascii="仿宋" w:eastAsia="仿宋" w:hAnsi="仿宋" w:cs="仿宋" w:hint="eastAsia"/>
                <w:szCs w:val="21"/>
              </w:rPr>
              <w:t>丁红艳</w:t>
            </w:r>
          </w:p>
        </w:tc>
        <w:tc>
          <w:tcPr>
            <w:tcW w:w="1904" w:type="dxa"/>
            <w:vAlign w:val="center"/>
          </w:tcPr>
          <w:p w:rsidR="00FE0E91" w:rsidRDefault="00FE0E91" w:rsidP="00190D6B">
            <w:pPr>
              <w:spacing w:line="300" w:lineRule="exact"/>
              <w:rPr>
                <w:rFonts w:ascii="仿宋" w:eastAsia="仿宋" w:hAnsi="仿宋" w:cs="仿宋"/>
                <w:szCs w:val="21"/>
              </w:rPr>
            </w:pPr>
            <w:r>
              <w:rPr>
                <w:rFonts w:ascii="仿宋" w:eastAsia="仿宋" w:hAnsi="仿宋" w:cs="仿宋" w:hint="eastAsia"/>
                <w:szCs w:val="21"/>
              </w:rPr>
              <w:t>陆志国、任宝贵、梁成功、魏晓黎、梅瑞叶、李红梅</w:t>
            </w:r>
          </w:p>
        </w:tc>
        <w:tc>
          <w:tcPr>
            <w:tcW w:w="1782" w:type="dxa"/>
            <w:vAlign w:val="center"/>
          </w:tcPr>
          <w:p w:rsidR="00FE0E91" w:rsidRDefault="00FE0E91" w:rsidP="00190D6B">
            <w:pPr>
              <w:spacing w:line="300" w:lineRule="exact"/>
              <w:jc w:val="center"/>
              <w:rPr>
                <w:rFonts w:ascii="仿宋" w:eastAsia="仿宋" w:hAnsi="仿宋" w:cs="仿宋"/>
                <w:szCs w:val="21"/>
              </w:rPr>
            </w:pPr>
            <w:r>
              <w:rPr>
                <w:rFonts w:ascii="仿宋" w:eastAsia="仿宋" w:hAnsi="仿宋" w:cs="仿宋" w:hint="eastAsia"/>
                <w:szCs w:val="21"/>
              </w:rPr>
              <w:t>外国语学院</w:t>
            </w:r>
          </w:p>
        </w:tc>
        <w:tc>
          <w:tcPr>
            <w:tcW w:w="1417" w:type="dxa"/>
            <w:vAlign w:val="center"/>
          </w:tcPr>
          <w:p w:rsidR="00FE0E91" w:rsidRDefault="00FE0E91" w:rsidP="00190D6B">
            <w:pPr>
              <w:spacing w:line="400" w:lineRule="exact"/>
              <w:jc w:val="center"/>
              <w:rPr>
                <w:rFonts w:ascii="仿宋" w:eastAsia="仿宋" w:hAnsi="仿宋" w:cs="仿宋"/>
                <w:szCs w:val="21"/>
              </w:rPr>
            </w:pPr>
            <w:r>
              <w:rPr>
                <w:rFonts w:ascii="仿宋" w:eastAsia="仿宋" w:hAnsi="仿宋" w:hint="eastAsia"/>
                <w:spacing w:val="-6"/>
                <w:kern w:val="18"/>
                <w:szCs w:val="21"/>
              </w:rPr>
              <w:t>2019xjjj001</w:t>
            </w:r>
          </w:p>
        </w:tc>
      </w:tr>
      <w:tr w:rsidR="00FE0E91" w:rsidTr="00190D6B">
        <w:trPr>
          <w:trHeight w:val="851"/>
          <w:jc w:val="center"/>
        </w:trPr>
        <w:tc>
          <w:tcPr>
            <w:tcW w:w="431" w:type="dxa"/>
            <w:vAlign w:val="center"/>
          </w:tcPr>
          <w:p w:rsidR="00FE0E91" w:rsidRDefault="00FE0E91" w:rsidP="00190D6B">
            <w:pPr>
              <w:numPr>
                <w:ilvl w:val="0"/>
                <w:numId w:val="12"/>
              </w:numPr>
              <w:jc w:val="center"/>
              <w:rPr>
                <w:rFonts w:ascii="仿宋" w:eastAsia="仿宋" w:hAnsi="仿宋" w:cs="宋体"/>
                <w:szCs w:val="21"/>
              </w:rPr>
            </w:pPr>
            <w:r>
              <w:rPr>
                <w:rFonts w:ascii="仿宋" w:eastAsia="仿宋" w:hAnsi="仿宋" w:cs="宋体" w:hint="eastAsia"/>
                <w:szCs w:val="21"/>
              </w:rPr>
              <w:t>5</w:t>
            </w:r>
          </w:p>
        </w:tc>
        <w:tc>
          <w:tcPr>
            <w:tcW w:w="2970" w:type="dxa"/>
            <w:vAlign w:val="center"/>
          </w:tcPr>
          <w:p w:rsidR="00FE0E91" w:rsidRDefault="00FE0E91" w:rsidP="00190D6B">
            <w:pPr>
              <w:snapToGrid w:val="0"/>
              <w:spacing w:line="300" w:lineRule="exact"/>
              <w:rPr>
                <w:rFonts w:ascii="仿宋" w:eastAsia="仿宋" w:hAnsi="仿宋" w:cs="仿宋"/>
                <w:szCs w:val="21"/>
              </w:rPr>
            </w:pPr>
            <w:r>
              <w:rPr>
                <w:rFonts w:ascii="仿宋" w:eastAsia="仿宋" w:hAnsi="仿宋" w:cs="仿宋" w:hint="eastAsia"/>
                <w:szCs w:val="21"/>
              </w:rPr>
              <w:t>高中化学与大学无机化学教学的精准衔接研究</w:t>
            </w:r>
          </w:p>
        </w:tc>
        <w:tc>
          <w:tcPr>
            <w:tcW w:w="927" w:type="dxa"/>
            <w:vAlign w:val="center"/>
          </w:tcPr>
          <w:p w:rsidR="00FE0E91" w:rsidRDefault="00FE0E91" w:rsidP="00190D6B">
            <w:pPr>
              <w:snapToGrid w:val="0"/>
              <w:spacing w:line="300" w:lineRule="exact"/>
              <w:jc w:val="center"/>
              <w:rPr>
                <w:rFonts w:ascii="仿宋" w:eastAsia="仿宋" w:hAnsi="仿宋" w:cs="仿宋"/>
                <w:szCs w:val="21"/>
              </w:rPr>
            </w:pPr>
            <w:r>
              <w:rPr>
                <w:rFonts w:ascii="仿宋" w:eastAsia="仿宋" w:hAnsi="仿宋" w:cs="仿宋" w:hint="eastAsia"/>
                <w:szCs w:val="21"/>
              </w:rPr>
              <w:t>傅红如</w:t>
            </w:r>
          </w:p>
        </w:tc>
        <w:tc>
          <w:tcPr>
            <w:tcW w:w="1904" w:type="dxa"/>
            <w:vAlign w:val="center"/>
          </w:tcPr>
          <w:p w:rsidR="00FE0E91" w:rsidRDefault="00FE0E91" w:rsidP="00190D6B">
            <w:pPr>
              <w:snapToGrid w:val="0"/>
              <w:spacing w:line="300" w:lineRule="exact"/>
              <w:rPr>
                <w:rFonts w:ascii="仿宋" w:eastAsia="仿宋" w:hAnsi="仿宋" w:cs="仿宋"/>
                <w:szCs w:val="21"/>
              </w:rPr>
            </w:pPr>
            <w:r>
              <w:rPr>
                <w:rFonts w:ascii="仿宋" w:eastAsia="仿宋" w:hAnsi="仿宋" w:cs="仿宋" w:hint="eastAsia"/>
                <w:szCs w:val="21"/>
              </w:rPr>
              <w:t>常新红、刘新芳、刘吉龙、刘福亮、贾继红、兰红红</w:t>
            </w:r>
          </w:p>
        </w:tc>
        <w:tc>
          <w:tcPr>
            <w:tcW w:w="1782" w:type="dxa"/>
            <w:vAlign w:val="center"/>
          </w:tcPr>
          <w:p w:rsidR="00FE0E91" w:rsidRDefault="00FE0E91" w:rsidP="00190D6B">
            <w:pPr>
              <w:snapToGrid w:val="0"/>
              <w:spacing w:line="300" w:lineRule="exact"/>
              <w:jc w:val="center"/>
              <w:rPr>
                <w:rFonts w:ascii="仿宋" w:eastAsia="仿宋" w:hAnsi="仿宋" w:cs="仿宋"/>
                <w:szCs w:val="21"/>
              </w:rPr>
            </w:pPr>
            <w:r>
              <w:rPr>
                <w:rFonts w:ascii="仿宋" w:eastAsia="仿宋" w:hAnsi="仿宋" w:cs="仿宋" w:hint="eastAsia"/>
                <w:szCs w:val="21"/>
              </w:rPr>
              <w:t>化学化工学院</w:t>
            </w:r>
          </w:p>
        </w:tc>
        <w:tc>
          <w:tcPr>
            <w:tcW w:w="1417" w:type="dxa"/>
            <w:vAlign w:val="center"/>
          </w:tcPr>
          <w:p w:rsidR="00FE0E91" w:rsidRDefault="00FE0E91" w:rsidP="00190D6B">
            <w:pPr>
              <w:jc w:val="center"/>
              <w:rPr>
                <w:rFonts w:ascii="仿宋" w:eastAsia="仿宋" w:hAnsi="仿宋" w:cs="仿宋"/>
                <w:szCs w:val="21"/>
              </w:rPr>
            </w:pPr>
            <w:r>
              <w:rPr>
                <w:rFonts w:ascii="仿宋" w:eastAsia="仿宋" w:hAnsi="仿宋" w:hint="eastAsia"/>
                <w:spacing w:val="-6"/>
                <w:kern w:val="18"/>
                <w:szCs w:val="21"/>
              </w:rPr>
              <w:t>2019xjjj005</w:t>
            </w:r>
          </w:p>
        </w:tc>
      </w:tr>
      <w:tr w:rsidR="00FE0E91" w:rsidTr="00190D6B">
        <w:trPr>
          <w:trHeight w:val="851"/>
          <w:jc w:val="center"/>
        </w:trPr>
        <w:tc>
          <w:tcPr>
            <w:tcW w:w="431" w:type="dxa"/>
            <w:vAlign w:val="center"/>
          </w:tcPr>
          <w:p w:rsidR="00FE0E91" w:rsidRDefault="00FE0E91" w:rsidP="00190D6B">
            <w:pPr>
              <w:numPr>
                <w:ilvl w:val="0"/>
                <w:numId w:val="12"/>
              </w:numPr>
              <w:jc w:val="center"/>
              <w:rPr>
                <w:rFonts w:ascii="仿宋" w:eastAsia="仿宋" w:hAnsi="仿宋" w:cs="宋体"/>
                <w:szCs w:val="21"/>
              </w:rPr>
            </w:pPr>
            <w:r>
              <w:rPr>
                <w:rFonts w:ascii="仿宋" w:eastAsia="仿宋" w:hAnsi="仿宋" w:cs="宋体" w:hint="eastAsia"/>
                <w:szCs w:val="21"/>
              </w:rPr>
              <w:t>7</w:t>
            </w:r>
          </w:p>
        </w:tc>
        <w:tc>
          <w:tcPr>
            <w:tcW w:w="2970" w:type="dxa"/>
            <w:vAlign w:val="center"/>
          </w:tcPr>
          <w:p w:rsidR="00FE0E91" w:rsidRDefault="00FE0E91" w:rsidP="00190D6B">
            <w:pPr>
              <w:spacing w:line="300" w:lineRule="exact"/>
              <w:rPr>
                <w:rFonts w:ascii="仿宋" w:eastAsia="仿宋" w:hAnsi="仿宋" w:cs="仿宋"/>
                <w:szCs w:val="21"/>
              </w:rPr>
            </w:pPr>
            <w:r>
              <w:rPr>
                <w:rFonts w:ascii="仿宋" w:eastAsia="仿宋" w:hAnsi="仿宋" w:cs="仿宋" w:hint="eastAsia"/>
                <w:szCs w:val="21"/>
              </w:rPr>
              <w:t>PBL模式下高师体育专业理论课教学改革的探索</w:t>
            </w:r>
          </w:p>
        </w:tc>
        <w:tc>
          <w:tcPr>
            <w:tcW w:w="927" w:type="dxa"/>
            <w:vAlign w:val="center"/>
          </w:tcPr>
          <w:p w:rsidR="00FE0E91" w:rsidRDefault="00FE0E91" w:rsidP="00190D6B">
            <w:pPr>
              <w:spacing w:line="300" w:lineRule="exact"/>
              <w:jc w:val="center"/>
              <w:rPr>
                <w:rFonts w:ascii="仿宋" w:eastAsia="仿宋" w:hAnsi="仿宋" w:cs="仿宋"/>
                <w:szCs w:val="21"/>
              </w:rPr>
            </w:pPr>
            <w:r>
              <w:rPr>
                <w:rFonts w:ascii="仿宋" w:eastAsia="仿宋" w:hAnsi="仿宋" w:cs="仿宋" w:hint="eastAsia"/>
                <w:szCs w:val="21"/>
              </w:rPr>
              <w:t>尤双从</w:t>
            </w:r>
          </w:p>
        </w:tc>
        <w:tc>
          <w:tcPr>
            <w:tcW w:w="1904" w:type="dxa"/>
            <w:vAlign w:val="center"/>
          </w:tcPr>
          <w:p w:rsidR="00FE0E91" w:rsidRDefault="00FE0E91" w:rsidP="00190D6B">
            <w:pPr>
              <w:spacing w:line="300" w:lineRule="exact"/>
              <w:rPr>
                <w:rFonts w:ascii="仿宋" w:eastAsia="仿宋" w:hAnsi="仿宋" w:cs="仿宋"/>
                <w:szCs w:val="21"/>
              </w:rPr>
            </w:pPr>
            <w:r>
              <w:rPr>
                <w:rFonts w:ascii="仿宋" w:eastAsia="仿宋" w:hAnsi="仿宋" w:cs="仿宋" w:hint="eastAsia"/>
                <w:szCs w:val="21"/>
              </w:rPr>
              <w:t>曾  静、刘社琴、石  彤、吴焕宝</w:t>
            </w:r>
          </w:p>
        </w:tc>
        <w:tc>
          <w:tcPr>
            <w:tcW w:w="1782" w:type="dxa"/>
            <w:vAlign w:val="center"/>
          </w:tcPr>
          <w:p w:rsidR="00FE0E91" w:rsidRDefault="00FE0E91" w:rsidP="00190D6B">
            <w:pPr>
              <w:spacing w:line="300" w:lineRule="exact"/>
              <w:jc w:val="center"/>
              <w:rPr>
                <w:rFonts w:ascii="仿宋" w:eastAsia="仿宋" w:hAnsi="仿宋" w:cs="仿宋"/>
                <w:szCs w:val="21"/>
              </w:rPr>
            </w:pPr>
            <w:r>
              <w:rPr>
                <w:rFonts w:ascii="仿宋" w:eastAsia="仿宋" w:hAnsi="仿宋" w:cs="仿宋" w:hint="eastAsia"/>
                <w:szCs w:val="21"/>
              </w:rPr>
              <w:t>体育学院</w:t>
            </w:r>
          </w:p>
        </w:tc>
        <w:tc>
          <w:tcPr>
            <w:tcW w:w="1417" w:type="dxa"/>
            <w:vAlign w:val="center"/>
          </w:tcPr>
          <w:p w:rsidR="00FE0E91" w:rsidRDefault="00FE0E91" w:rsidP="00190D6B">
            <w:pPr>
              <w:jc w:val="center"/>
              <w:rPr>
                <w:rFonts w:ascii="仿宋" w:eastAsia="仿宋" w:hAnsi="仿宋" w:cs="仿宋"/>
                <w:szCs w:val="21"/>
              </w:rPr>
            </w:pPr>
            <w:r>
              <w:rPr>
                <w:rFonts w:ascii="仿宋" w:eastAsia="仿宋" w:hAnsi="仿宋" w:hint="eastAsia"/>
                <w:spacing w:val="-6"/>
                <w:kern w:val="18"/>
                <w:szCs w:val="21"/>
              </w:rPr>
              <w:t>2019xjjj007</w:t>
            </w:r>
          </w:p>
        </w:tc>
      </w:tr>
    </w:tbl>
    <w:p w:rsidR="00FE0E91" w:rsidRDefault="00FE0E91" w:rsidP="00FE0E91">
      <w:pPr>
        <w:rPr>
          <w:rFonts w:ascii="黑体" w:eastAsia="黑体" w:hAnsi="黑体"/>
          <w:sz w:val="32"/>
          <w:szCs w:val="32"/>
        </w:rPr>
      </w:pPr>
    </w:p>
    <w:p w:rsidR="00FE0E91" w:rsidRDefault="00FE0E91"/>
    <w:sectPr w:rsidR="00FE0E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A27" w:rsidRDefault="00036A27" w:rsidP="00E1512B">
      <w:r>
        <w:separator/>
      </w:r>
    </w:p>
  </w:endnote>
  <w:endnote w:type="continuationSeparator" w:id="0">
    <w:p w:rsidR="00036A27" w:rsidRDefault="00036A27" w:rsidP="00E1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A27" w:rsidRDefault="00036A27" w:rsidP="00E1512B">
      <w:r>
        <w:separator/>
      </w:r>
    </w:p>
  </w:footnote>
  <w:footnote w:type="continuationSeparator" w:id="0">
    <w:p w:rsidR="00036A27" w:rsidRDefault="00036A27" w:rsidP="00E15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204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162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1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78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Wingdings" w:hAnsi="Wingdings" w:hint="default"/>
      </w:rPr>
    </w:lvl>
  </w:abstractNum>
  <w:abstractNum w:abstractNumId="10" w15:restartNumberingAfterBreak="0">
    <w:nsid w:val="03190799"/>
    <w:multiLevelType w:val="multilevel"/>
    <w:tmpl w:val="031907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EC24CB"/>
    <w:multiLevelType w:val="multilevel"/>
    <w:tmpl w:val="37EC24C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40"/>
    <w:rsid w:val="000217CA"/>
    <w:rsid w:val="00036A27"/>
    <w:rsid w:val="003F0DCB"/>
    <w:rsid w:val="00753505"/>
    <w:rsid w:val="007A7375"/>
    <w:rsid w:val="0082670B"/>
    <w:rsid w:val="009B1B30"/>
    <w:rsid w:val="009C6B62"/>
    <w:rsid w:val="00A41229"/>
    <w:rsid w:val="00B2267D"/>
    <w:rsid w:val="00B90F9C"/>
    <w:rsid w:val="00CB7740"/>
    <w:rsid w:val="00E1512B"/>
    <w:rsid w:val="00E67824"/>
    <w:rsid w:val="00FE0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92994D-EBEE-4C19-BE6A-0473F752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
    <w:name w:val="heading 1"/>
    <w:basedOn w:val="a1"/>
    <w:next w:val="a1"/>
    <w:link w:val="1Char"/>
    <w:uiPriority w:val="1"/>
    <w:qFormat/>
    <w:rsid w:val="00E1512B"/>
    <w:pPr>
      <w:widowControl/>
      <w:spacing w:before="100" w:beforeAutospacing="1" w:after="100" w:afterAutospacing="1"/>
      <w:jc w:val="left"/>
      <w:outlineLvl w:val="0"/>
    </w:pPr>
    <w:rPr>
      <w:rFonts w:ascii="宋体" w:eastAsia="宋体" w:hAnsi="宋体" w:cs="Times New Roman" w:hint="eastAsia"/>
      <w:b/>
      <w:kern w:val="44"/>
      <w:sz w:val="48"/>
      <w:szCs w:val="48"/>
    </w:rPr>
  </w:style>
  <w:style w:type="paragraph" w:styleId="21">
    <w:name w:val="heading 2"/>
    <w:basedOn w:val="a1"/>
    <w:next w:val="a1"/>
    <w:link w:val="2Char"/>
    <w:qFormat/>
    <w:rsid w:val="00E1512B"/>
    <w:pPr>
      <w:keepNext/>
      <w:keepLines/>
      <w:widowControl/>
      <w:spacing w:before="260" w:after="260" w:line="416" w:lineRule="auto"/>
      <w:jc w:val="left"/>
      <w:outlineLvl w:val="1"/>
    </w:pPr>
    <w:rPr>
      <w:rFonts w:ascii="等线 Light" w:eastAsia="等线 Light" w:hAnsi="等线 Light" w:cs="Times New Roman"/>
      <w:b/>
      <w:bCs/>
      <w:sz w:val="32"/>
      <w:szCs w:val="32"/>
    </w:rPr>
  </w:style>
  <w:style w:type="paragraph" w:styleId="31">
    <w:name w:val="heading 3"/>
    <w:basedOn w:val="a1"/>
    <w:next w:val="a1"/>
    <w:link w:val="3Char"/>
    <w:qFormat/>
    <w:rsid w:val="00E1512B"/>
    <w:pPr>
      <w:keepNext/>
      <w:keepLines/>
      <w:widowControl/>
      <w:spacing w:before="260" w:after="260" w:line="416" w:lineRule="auto"/>
      <w:jc w:val="left"/>
      <w:outlineLvl w:val="2"/>
    </w:pPr>
    <w:rPr>
      <w:rFonts w:ascii="Times New Roman" w:eastAsia="宋体" w:hAnsi="Times New Roman" w:cs="Times New Roman"/>
      <w:b/>
      <w:bCs/>
      <w:sz w:val="32"/>
      <w:szCs w:val="32"/>
    </w:rPr>
  </w:style>
  <w:style w:type="paragraph" w:styleId="41">
    <w:name w:val="heading 4"/>
    <w:basedOn w:val="a1"/>
    <w:next w:val="a1"/>
    <w:link w:val="4Char"/>
    <w:qFormat/>
    <w:rsid w:val="00E1512B"/>
    <w:pPr>
      <w:keepNext/>
      <w:keepLines/>
      <w:widowControl/>
      <w:spacing w:before="280" w:after="290" w:line="376" w:lineRule="auto"/>
      <w:jc w:val="left"/>
      <w:outlineLvl w:val="3"/>
    </w:pPr>
    <w:rPr>
      <w:rFonts w:ascii="等线 Light" w:eastAsia="等线 Light" w:hAnsi="等线 Light" w:cs="Times New Roman"/>
      <w:b/>
      <w:bCs/>
      <w:sz w:val="28"/>
      <w:szCs w:val="28"/>
    </w:rPr>
  </w:style>
  <w:style w:type="paragraph" w:styleId="51">
    <w:name w:val="heading 5"/>
    <w:basedOn w:val="a1"/>
    <w:next w:val="a1"/>
    <w:link w:val="5Char"/>
    <w:qFormat/>
    <w:rsid w:val="00E1512B"/>
    <w:pPr>
      <w:keepNext/>
      <w:keepLines/>
      <w:widowControl/>
      <w:spacing w:before="280" w:after="290" w:line="376" w:lineRule="auto"/>
      <w:jc w:val="left"/>
      <w:outlineLvl w:val="4"/>
    </w:pPr>
    <w:rPr>
      <w:rFonts w:ascii="Times New Roman" w:eastAsia="宋体" w:hAnsi="Times New Roman" w:cs="Times New Roman"/>
      <w:b/>
      <w:bCs/>
      <w:sz w:val="28"/>
      <w:szCs w:val="28"/>
    </w:rPr>
  </w:style>
  <w:style w:type="paragraph" w:styleId="6">
    <w:name w:val="heading 6"/>
    <w:basedOn w:val="a1"/>
    <w:next w:val="a1"/>
    <w:link w:val="6Char"/>
    <w:qFormat/>
    <w:rsid w:val="00E1512B"/>
    <w:pPr>
      <w:keepNext/>
      <w:keepLines/>
      <w:widowControl/>
      <w:spacing w:before="240" w:after="64" w:line="320" w:lineRule="auto"/>
      <w:jc w:val="left"/>
      <w:outlineLvl w:val="5"/>
    </w:pPr>
    <w:rPr>
      <w:rFonts w:ascii="等线 Light" w:eastAsia="等线 Light" w:hAnsi="等线 Light" w:cs="Times New Roman"/>
      <w:b/>
      <w:bCs/>
      <w:sz w:val="24"/>
      <w:szCs w:val="24"/>
    </w:rPr>
  </w:style>
  <w:style w:type="paragraph" w:styleId="7">
    <w:name w:val="heading 7"/>
    <w:basedOn w:val="a1"/>
    <w:next w:val="a1"/>
    <w:link w:val="7Char"/>
    <w:qFormat/>
    <w:rsid w:val="00E1512B"/>
    <w:pPr>
      <w:keepNext/>
      <w:keepLines/>
      <w:widowControl/>
      <w:spacing w:before="240" w:after="64" w:line="320" w:lineRule="auto"/>
      <w:jc w:val="left"/>
      <w:outlineLvl w:val="6"/>
    </w:pPr>
    <w:rPr>
      <w:rFonts w:ascii="Times New Roman" w:eastAsia="宋体" w:hAnsi="Times New Roman" w:cs="Times New Roman"/>
      <w:b/>
      <w:bCs/>
      <w:sz w:val="24"/>
      <w:szCs w:val="24"/>
    </w:rPr>
  </w:style>
  <w:style w:type="paragraph" w:styleId="8">
    <w:name w:val="heading 8"/>
    <w:basedOn w:val="a1"/>
    <w:next w:val="a1"/>
    <w:link w:val="8Char"/>
    <w:qFormat/>
    <w:rsid w:val="00E1512B"/>
    <w:pPr>
      <w:keepNext/>
      <w:keepLines/>
      <w:widowControl/>
      <w:spacing w:before="240" w:after="64" w:line="320" w:lineRule="auto"/>
      <w:jc w:val="left"/>
      <w:outlineLvl w:val="7"/>
    </w:pPr>
    <w:rPr>
      <w:rFonts w:ascii="等线 Light" w:eastAsia="等线 Light" w:hAnsi="等线 Light" w:cs="Times New Roman"/>
      <w:sz w:val="24"/>
      <w:szCs w:val="24"/>
    </w:rPr>
  </w:style>
  <w:style w:type="paragraph" w:styleId="9">
    <w:name w:val="heading 9"/>
    <w:basedOn w:val="a1"/>
    <w:next w:val="a1"/>
    <w:link w:val="9Char"/>
    <w:qFormat/>
    <w:rsid w:val="00E1512B"/>
    <w:pPr>
      <w:keepNext/>
      <w:keepLines/>
      <w:widowControl/>
      <w:spacing w:before="240" w:after="64" w:line="320" w:lineRule="auto"/>
      <w:jc w:val="left"/>
      <w:outlineLvl w:val="8"/>
    </w:pPr>
    <w:rPr>
      <w:rFonts w:ascii="等线 Light" w:eastAsia="等线 Light" w:hAnsi="等线 Light" w:cs="Times New Roman"/>
      <w:szCs w:val="21"/>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qFormat/>
    <w:rsid w:val="00E151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qFormat/>
    <w:rsid w:val="00E1512B"/>
    <w:rPr>
      <w:sz w:val="18"/>
      <w:szCs w:val="18"/>
    </w:rPr>
  </w:style>
  <w:style w:type="paragraph" w:styleId="a6">
    <w:name w:val="footer"/>
    <w:basedOn w:val="a1"/>
    <w:link w:val="Char0"/>
    <w:uiPriority w:val="99"/>
    <w:unhideWhenUsed/>
    <w:qFormat/>
    <w:rsid w:val="00E1512B"/>
    <w:pPr>
      <w:tabs>
        <w:tab w:val="center" w:pos="4153"/>
        <w:tab w:val="right" w:pos="8306"/>
      </w:tabs>
      <w:snapToGrid w:val="0"/>
      <w:jc w:val="left"/>
    </w:pPr>
    <w:rPr>
      <w:sz w:val="18"/>
      <w:szCs w:val="18"/>
    </w:rPr>
  </w:style>
  <w:style w:type="character" w:customStyle="1" w:styleId="Char0">
    <w:name w:val="页脚 Char"/>
    <w:basedOn w:val="a2"/>
    <w:link w:val="a6"/>
    <w:uiPriority w:val="99"/>
    <w:qFormat/>
    <w:rsid w:val="00E1512B"/>
    <w:rPr>
      <w:sz w:val="18"/>
      <w:szCs w:val="18"/>
    </w:rPr>
  </w:style>
  <w:style w:type="character" w:customStyle="1" w:styleId="1Char">
    <w:name w:val="标题 1 Char"/>
    <w:basedOn w:val="a2"/>
    <w:link w:val="1"/>
    <w:uiPriority w:val="1"/>
    <w:qFormat/>
    <w:rsid w:val="00E1512B"/>
    <w:rPr>
      <w:rFonts w:ascii="宋体" w:eastAsia="宋体" w:hAnsi="宋体" w:cs="Times New Roman"/>
      <w:b/>
      <w:kern w:val="44"/>
      <w:sz w:val="48"/>
      <w:szCs w:val="48"/>
    </w:rPr>
  </w:style>
  <w:style w:type="character" w:customStyle="1" w:styleId="2Char">
    <w:name w:val="标题 2 Char"/>
    <w:basedOn w:val="a2"/>
    <w:link w:val="21"/>
    <w:qFormat/>
    <w:rsid w:val="00E1512B"/>
    <w:rPr>
      <w:rFonts w:ascii="等线 Light" w:eastAsia="等线 Light" w:hAnsi="等线 Light" w:cs="Times New Roman"/>
      <w:b/>
      <w:bCs/>
      <w:sz w:val="32"/>
      <w:szCs w:val="32"/>
    </w:rPr>
  </w:style>
  <w:style w:type="character" w:customStyle="1" w:styleId="3Char">
    <w:name w:val="标题 3 Char"/>
    <w:basedOn w:val="a2"/>
    <w:link w:val="31"/>
    <w:qFormat/>
    <w:rsid w:val="00E1512B"/>
    <w:rPr>
      <w:rFonts w:ascii="Times New Roman" w:eastAsia="宋体" w:hAnsi="Times New Roman" w:cs="Times New Roman"/>
      <w:b/>
      <w:bCs/>
      <w:sz w:val="32"/>
      <w:szCs w:val="32"/>
    </w:rPr>
  </w:style>
  <w:style w:type="character" w:customStyle="1" w:styleId="4Char">
    <w:name w:val="标题 4 Char"/>
    <w:basedOn w:val="a2"/>
    <w:link w:val="41"/>
    <w:qFormat/>
    <w:rsid w:val="00E1512B"/>
    <w:rPr>
      <w:rFonts w:ascii="等线 Light" w:eastAsia="等线 Light" w:hAnsi="等线 Light" w:cs="Times New Roman"/>
      <w:b/>
      <w:bCs/>
      <w:sz w:val="28"/>
      <w:szCs w:val="28"/>
    </w:rPr>
  </w:style>
  <w:style w:type="character" w:customStyle="1" w:styleId="5Char">
    <w:name w:val="标题 5 Char"/>
    <w:basedOn w:val="a2"/>
    <w:link w:val="51"/>
    <w:qFormat/>
    <w:rsid w:val="00E1512B"/>
    <w:rPr>
      <w:rFonts w:ascii="Times New Roman" w:eastAsia="宋体" w:hAnsi="Times New Roman" w:cs="Times New Roman"/>
      <w:b/>
      <w:bCs/>
      <w:sz w:val="28"/>
      <w:szCs w:val="28"/>
    </w:rPr>
  </w:style>
  <w:style w:type="character" w:customStyle="1" w:styleId="6Char">
    <w:name w:val="标题 6 Char"/>
    <w:basedOn w:val="a2"/>
    <w:link w:val="6"/>
    <w:qFormat/>
    <w:rsid w:val="00E1512B"/>
    <w:rPr>
      <w:rFonts w:ascii="等线 Light" w:eastAsia="等线 Light" w:hAnsi="等线 Light" w:cs="Times New Roman"/>
      <w:b/>
      <w:bCs/>
      <w:sz w:val="24"/>
      <w:szCs w:val="24"/>
    </w:rPr>
  </w:style>
  <w:style w:type="character" w:customStyle="1" w:styleId="7Char">
    <w:name w:val="标题 7 Char"/>
    <w:basedOn w:val="a2"/>
    <w:link w:val="7"/>
    <w:qFormat/>
    <w:rsid w:val="00E1512B"/>
    <w:rPr>
      <w:rFonts w:ascii="Times New Roman" w:eastAsia="宋体" w:hAnsi="Times New Roman" w:cs="Times New Roman"/>
      <w:b/>
      <w:bCs/>
      <w:sz w:val="24"/>
      <w:szCs w:val="24"/>
    </w:rPr>
  </w:style>
  <w:style w:type="character" w:customStyle="1" w:styleId="8Char">
    <w:name w:val="标题 8 Char"/>
    <w:basedOn w:val="a2"/>
    <w:link w:val="8"/>
    <w:qFormat/>
    <w:rsid w:val="00E1512B"/>
    <w:rPr>
      <w:rFonts w:ascii="等线 Light" w:eastAsia="等线 Light" w:hAnsi="等线 Light" w:cs="Times New Roman"/>
      <w:sz w:val="24"/>
      <w:szCs w:val="24"/>
    </w:rPr>
  </w:style>
  <w:style w:type="character" w:customStyle="1" w:styleId="9Char">
    <w:name w:val="标题 9 Char"/>
    <w:basedOn w:val="a2"/>
    <w:link w:val="9"/>
    <w:qFormat/>
    <w:rsid w:val="00E1512B"/>
    <w:rPr>
      <w:rFonts w:ascii="等线 Light" w:eastAsia="等线 Light" w:hAnsi="等线 Light" w:cs="Times New Roman"/>
      <w:szCs w:val="21"/>
    </w:rPr>
  </w:style>
  <w:style w:type="numbering" w:customStyle="1" w:styleId="10">
    <w:name w:val="无列表1"/>
    <w:next w:val="a4"/>
    <w:uiPriority w:val="99"/>
    <w:semiHidden/>
    <w:unhideWhenUsed/>
    <w:rsid w:val="00E1512B"/>
  </w:style>
  <w:style w:type="paragraph" w:styleId="a7">
    <w:name w:val="macro"/>
    <w:link w:val="Char1"/>
    <w:rsid w:val="00E1512B"/>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Char1">
    <w:name w:val="宏文本 Char"/>
    <w:basedOn w:val="a2"/>
    <w:link w:val="a7"/>
    <w:qFormat/>
    <w:rsid w:val="00E1512B"/>
    <w:rPr>
      <w:rFonts w:ascii="Courier New" w:eastAsia="宋体" w:hAnsi="Courier New" w:cs="Courier New"/>
      <w:sz w:val="24"/>
      <w:szCs w:val="24"/>
    </w:rPr>
  </w:style>
  <w:style w:type="paragraph" w:styleId="32">
    <w:name w:val="List 3"/>
    <w:basedOn w:val="a1"/>
    <w:qFormat/>
    <w:rsid w:val="00E1512B"/>
    <w:pPr>
      <w:widowControl/>
      <w:ind w:leftChars="400" w:left="100" w:hangingChars="200" w:hanging="200"/>
      <w:contextualSpacing/>
      <w:jc w:val="left"/>
    </w:pPr>
    <w:rPr>
      <w:rFonts w:ascii="Times New Roman" w:eastAsia="宋体" w:hAnsi="Times New Roman" w:cs="Times New Roman"/>
      <w:szCs w:val="24"/>
    </w:rPr>
  </w:style>
  <w:style w:type="paragraph" w:styleId="70">
    <w:name w:val="toc 7"/>
    <w:basedOn w:val="a1"/>
    <w:next w:val="a1"/>
    <w:qFormat/>
    <w:rsid w:val="00E1512B"/>
    <w:pPr>
      <w:widowControl/>
      <w:ind w:leftChars="1200" w:left="2520"/>
      <w:jc w:val="left"/>
    </w:pPr>
    <w:rPr>
      <w:rFonts w:ascii="Times New Roman" w:eastAsia="宋体" w:hAnsi="Times New Roman" w:cs="Times New Roman"/>
      <w:szCs w:val="24"/>
    </w:rPr>
  </w:style>
  <w:style w:type="paragraph" w:styleId="2">
    <w:name w:val="List Number 2"/>
    <w:basedOn w:val="a1"/>
    <w:qFormat/>
    <w:rsid w:val="00E1512B"/>
    <w:pPr>
      <w:widowControl/>
      <w:numPr>
        <w:numId w:val="1"/>
      </w:numPr>
      <w:contextualSpacing/>
      <w:jc w:val="left"/>
    </w:pPr>
    <w:rPr>
      <w:rFonts w:ascii="Times New Roman" w:eastAsia="宋体" w:hAnsi="Times New Roman" w:cs="Times New Roman"/>
      <w:szCs w:val="24"/>
    </w:rPr>
  </w:style>
  <w:style w:type="paragraph" w:styleId="a8">
    <w:name w:val="table of authorities"/>
    <w:basedOn w:val="a1"/>
    <w:next w:val="a1"/>
    <w:qFormat/>
    <w:rsid w:val="00E1512B"/>
    <w:pPr>
      <w:widowControl/>
      <w:ind w:leftChars="200" w:left="420"/>
      <w:jc w:val="left"/>
    </w:pPr>
    <w:rPr>
      <w:rFonts w:ascii="Times New Roman" w:eastAsia="宋体" w:hAnsi="Times New Roman" w:cs="Times New Roman"/>
      <w:szCs w:val="24"/>
    </w:rPr>
  </w:style>
  <w:style w:type="paragraph" w:styleId="a9">
    <w:name w:val="Note Heading"/>
    <w:basedOn w:val="a1"/>
    <w:next w:val="a1"/>
    <w:link w:val="Char2"/>
    <w:qFormat/>
    <w:rsid w:val="00E1512B"/>
    <w:pPr>
      <w:widowControl/>
      <w:jc w:val="center"/>
    </w:pPr>
    <w:rPr>
      <w:rFonts w:ascii="Times New Roman" w:eastAsia="宋体" w:hAnsi="Times New Roman" w:cs="Times New Roman"/>
      <w:szCs w:val="24"/>
    </w:rPr>
  </w:style>
  <w:style w:type="character" w:customStyle="1" w:styleId="Char2">
    <w:name w:val="注释标题 Char"/>
    <w:basedOn w:val="a2"/>
    <w:link w:val="a9"/>
    <w:qFormat/>
    <w:rsid w:val="00E1512B"/>
    <w:rPr>
      <w:rFonts w:ascii="Times New Roman" w:eastAsia="宋体" w:hAnsi="Times New Roman" w:cs="Times New Roman"/>
      <w:szCs w:val="24"/>
    </w:rPr>
  </w:style>
  <w:style w:type="paragraph" w:styleId="40">
    <w:name w:val="List Bullet 4"/>
    <w:basedOn w:val="a1"/>
    <w:qFormat/>
    <w:rsid w:val="00E1512B"/>
    <w:pPr>
      <w:widowControl/>
      <w:numPr>
        <w:numId w:val="2"/>
      </w:numPr>
      <w:contextualSpacing/>
      <w:jc w:val="left"/>
    </w:pPr>
    <w:rPr>
      <w:rFonts w:ascii="Times New Roman" w:eastAsia="宋体" w:hAnsi="Times New Roman" w:cs="Times New Roman"/>
      <w:szCs w:val="24"/>
    </w:rPr>
  </w:style>
  <w:style w:type="paragraph" w:styleId="80">
    <w:name w:val="index 8"/>
    <w:basedOn w:val="a1"/>
    <w:next w:val="a1"/>
    <w:qFormat/>
    <w:rsid w:val="00E1512B"/>
    <w:pPr>
      <w:widowControl/>
      <w:ind w:leftChars="1400" w:left="1400"/>
      <w:jc w:val="left"/>
    </w:pPr>
    <w:rPr>
      <w:rFonts w:ascii="Times New Roman" w:eastAsia="宋体" w:hAnsi="Times New Roman" w:cs="Times New Roman"/>
      <w:szCs w:val="24"/>
    </w:rPr>
  </w:style>
  <w:style w:type="paragraph" w:styleId="aa">
    <w:name w:val="E-mail Signature"/>
    <w:basedOn w:val="a1"/>
    <w:link w:val="Char3"/>
    <w:qFormat/>
    <w:rsid w:val="00E1512B"/>
    <w:pPr>
      <w:widowControl/>
      <w:jc w:val="left"/>
    </w:pPr>
    <w:rPr>
      <w:rFonts w:ascii="Times New Roman" w:eastAsia="宋体" w:hAnsi="Times New Roman" w:cs="Times New Roman"/>
      <w:szCs w:val="24"/>
    </w:rPr>
  </w:style>
  <w:style w:type="character" w:customStyle="1" w:styleId="Char3">
    <w:name w:val="电子邮件签名 Char"/>
    <w:basedOn w:val="a2"/>
    <w:link w:val="aa"/>
    <w:qFormat/>
    <w:rsid w:val="00E1512B"/>
    <w:rPr>
      <w:rFonts w:ascii="Times New Roman" w:eastAsia="宋体" w:hAnsi="Times New Roman" w:cs="Times New Roman"/>
      <w:szCs w:val="24"/>
    </w:rPr>
  </w:style>
  <w:style w:type="paragraph" w:styleId="a">
    <w:name w:val="List Number"/>
    <w:basedOn w:val="a1"/>
    <w:qFormat/>
    <w:rsid w:val="00E1512B"/>
    <w:pPr>
      <w:widowControl/>
      <w:numPr>
        <w:numId w:val="3"/>
      </w:numPr>
      <w:contextualSpacing/>
      <w:jc w:val="left"/>
    </w:pPr>
    <w:rPr>
      <w:rFonts w:ascii="Times New Roman" w:eastAsia="宋体" w:hAnsi="Times New Roman" w:cs="Times New Roman"/>
      <w:szCs w:val="24"/>
    </w:rPr>
  </w:style>
  <w:style w:type="paragraph" w:styleId="ab">
    <w:name w:val="Normal Indent"/>
    <w:basedOn w:val="a1"/>
    <w:qFormat/>
    <w:rsid w:val="00E1512B"/>
    <w:pPr>
      <w:widowControl/>
      <w:ind w:firstLineChars="200" w:firstLine="420"/>
      <w:jc w:val="left"/>
    </w:pPr>
    <w:rPr>
      <w:rFonts w:ascii="Times New Roman" w:eastAsia="宋体" w:hAnsi="Times New Roman" w:cs="Times New Roman"/>
      <w:szCs w:val="24"/>
    </w:rPr>
  </w:style>
  <w:style w:type="paragraph" w:styleId="ac">
    <w:name w:val="caption"/>
    <w:basedOn w:val="a1"/>
    <w:next w:val="a1"/>
    <w:qFormat/>
    <w:rsid w:val="00E1512B"/>
    <w:pPr>
      <w:widowControl/>
      <w:jc w:val="left"/>
    </w:pPr>
    <w:rPr>
      <w:rFonts w:ascii="等线 Light" w:eastAsia="黑体" w:hAnsi="等线 Light" w:cs="Times New Roman"/>
      <w:sz w:val="20"/>
      <w:szCs w:val="20"/>
    </w:rPr>
  </w:style>
  <w:style w:type="paragraph" w:styleId="52">
    <w:name w:val="index 5"/>
    <w:basedOn w:val="a1"/>
    <w:next w:val="a1"/>
    <w:rsid w:val="00E1512B"/>
    <w:pPr>
      <w:widowControl/>
      <w:ind w:leftChars="800" w:left="800"/>
      <w:jc w:val="left"/>
    </w:pPr>
    <w:rPr>
      <w:rFonts w:ascii="Times New Roman" w:eastAsia="宋体" w:hAnsi="Times New Roman" w:cs="Times New Roman"/>
      <w:szCs w:val="24"/>
    </w:rPr>
  </w:style>
  <w:style w:type="paragraph" w:styleId="a0">
    <w:name w:val="List Bullet"/>
    <w:basedOn w:val="a1"/>
    <w:qFormat/>
    <w:rsid w:val="00E1512B"/>
    <w:pPr>
      <w:widowControl/>
      <w:numPr>
        <w:numId w:val="4"/>
      </w:numPr>
      <w:contextualSpacing/>
      <w:jc w:val="left"/>
    </w:pPr>
    <w:rPr>
      <w:rFonts w:ascii="Times New Roman" w:eastAsia="宋体" w:hAnsi="Times New Roman" w:cs="Times New Roman"/>
      <w:szCs w:val="24"/>
    </w:rPr>
  </w:style>
  <w:style w:type="paragraph" w:styleId="ad">
    <w:name w:val="envelope address"/>
    <w:basedOn w:val="a1"/>
    <w:qFormat/>
    <w:rsid w:val="00E1512B"/>
    <w:pPr>
      <w:framePr w:w="7920" w:h="1980" w:hRule="exact" w:hSpace="180" w:wrap="around" w:hAnchor="page" w:xAlign="center" w:yAlign="bottom"/>
      <w:widowControl/>
      <w:snapToGrid w:val="0"/>
      <w:ind w:leftChars="1400" w:left="100"/>
      <w:jc w:val="left"/>
    </w:pPr>
    <w:rPr>
      <w:rFonts w:ascii="等线 Light" w:eastAsia="等线 Light" w:hAnsi="等线 Light" w:cs="Times New Roman"/>
      <w:sz w:val="24"/>
      <w:szCs w:val="24"/>
    </w:rPr>
  </w:style>
  <w:style w:type="paragraph" w:styleId="ae">
    <w:name w:val="Document Map"/>
    <w:basedOn w:val="a1"/>
    <w:link w:val="Char4"/>
    <w:qFormat/>
    <w:rsid w:val="00E1512B"/>
    <w:pPr>
      <w:widowControl/>
      <w:jc w:val="left"/>
    </w:pPr>
    <w:rPr>
      <w:rFonts w:ascii="Microsoft YaHei UI" w:eastAsia="Microsoft YaHei UI" w:hAnsi="Times New Roman" w:cs="Times New Roman"/>
      <w:sz w:val="18"/>
      <w:szCs w:val="18"/>
    </w:rPr>
  </w:style>
  <w:style w:type="character" w:customStyle="1" w:styleId="Char4">
    <w:name w:val="文档结构图 Char"/>
    <w:basedOn w:val="a2"/>
    <w:link w:val="ae"/>
    <w:qFormat/>
    <w:rsid w:val="00E1512B"/>
    <w:rPr>
      <w:rFonts w:ascii="Microsoft YaHei UI" w:eastAsia="Microsoft YaHei UI" w:hAnsi="Times New Roman" w:cs="Times New Roman"/>
      <w:sz w:val="18"/>
      <w:szCs w:val="18"/>
    </w:rPr>
  </w:style>
  <w:style w:type="paragraph" w:styleId="af">
    <w:name w:val="toa heading"/>
    <w:basedOn w:val="a1"/>
    <w:next w:val="a1"/>
    <w:qFormat/>
    <w:rsid w:val="00E1512B"/>
    <w:pPr>
      <w:widowControl/>
      <w:spacing w:before="120"/>
      <w:jc w:val="left"/>
    </w:pPr>
    <w:rPr>
      <w:rFonts w:ascii="等线 Light" w:eastAsia="宋体" w:hAnsi="等线 Light" w:cs="Times New Roman"/>
      <w:sz w:val="24"/>
      <w:szCs w:val="24"/>
    </w:rPr>
  </w:style>
  <w:style w:type="paragraph" w:styleId="af0">
    <w:name w:val="annotation text"/>
    <w:basedOn w:val="a1"/>
    <w:link w:val="Char5"/>
    <w:qFormat/>
    <w:rsid w:val="00E1512B"/>
    <w:pPr>
      <w:widowControl/>
      <w:jc w:val="left"/>
    </w:pPr>
    <w:rPr>
      <w:rFonts w:ascii="Times New Roman" w:eastAsia="宋体" w:hAnsi="Times New Roman" w:cs="Times New Roman"/>
      <w:szCs w:val="24"/>
    </w:rPr>
  </w:style>
  <w:style w:type="character" w:customStyle="1" w:styleId="Char5">
    <w:name w:val="批注文字 Char"/>
    <w:basedOn w:val="a2"/>
    <w:link w:val="af0"/>
    <w:qFormat/>
    <w:rsid w:val="00E1512B"/>
    <w:rPr>
      <w:rFonts w:ascii="Times New Roman" w:eastAsia="宋体" w:hAnsi="Times New Roman" w:cs="Times New Roman"/>
      <w:szCs w:val="24"/>
    </w:rPr>
  </w:style>
  <w:style w:type="paragraph" w:styleId="60">
    <w:name w:val="index 6"/>
    <w:basedOn w:val="a1"/>
    <w:next w:val="a1"/>
    <w:qFormat/>
    <w:rsid w:val="00E1512B"/>
    <w:pPr>
      <w:widowControl/>
      <w:ind w:leftChars="1000" w:left="1000"/>
      <w:jc w:val="left"/>
    </w:pPr>
    <w:rPr>
      <w:rFonts w:ascii="Times New Roman" w:eastAsia="宋体" w:hAnsi="Times New Roman" w:cs="Times New Roman"/>
      <w:szCs w:val="24"/>
    </w:rPr>
  </w:style>
  <w:style w:type="paragraph" w:styleId="af1">
    <w:name w:val="Salutation"/>
    <w:basedOn w:val="a1"/>
    <w:next w:val="a1"/>
    <w:link w:val="Char6"/>
    <w:qFormat/>
    <w:rsid w:val="00E1512B"/>
    <w:pPr>
      <w:widowControl/>
      <w:jc w:val="left"/>
    </w:pPr>
    <w:rPr>
      <w:rFonts w:ascii="Times New Roman" w:eastAsia="宋体" w:hAnsi="Times New Roman" w:cs="Times New Roman"/>
      <w:szCs w:val="24"/>
    </w:rPr>
  </w:style>
  <w:style w:type="character" w:customStyle="1" w:styleId="Char6">
    <w:name w:val="称呼 Char"/>
    <w:basedOn w:val="a2"/>
    <w:link w:val="af1"/>
    <w:qFormat/>
    <w:rsid w:val="00E1512B"/>
    <w:rPr>
      <w:rFonts w:ascii="Times New Roman" w:eastAsia="宋体" w:hAnsi="Times New Roman" w:cs="Times New Roman"/>
      <w:szCs w:val="24"/>
    </w:rPr>
  </w:style>
  <w:style w:type="paragraph" w:styleId="33">
    <w:name w:val="Body Text 3"/>
    <w:basedOn w:val="a1"/>
    <w:link w:val="3Char0"/>
    <w:qFormat/>
    <w:rsid w:val="00E1512B"/>
    <w:pPr>
      <w:widowControl/>
      <w:spacing w:after="120"/>
      <w:jc w:val="left"/>
    </w:pPr>
    <w:rPr>
      <w:rFonts w:ascii="Times New Roman" w:eastAsia="宋体" w:hAnsi="Times New Roman" w:cs="Times New Roman"/>
      <w:sz w:val="16"/>
      <w:szCs w:val="16"/>
    </w:rPr>
  </w:style>
  <w:style w:type="character" w:customStyle="1" w:styleId="3Char0">
    <w:name w:val="正文文本 3 Char"/>
    <w:basedOn w:val="a2"/>
    <w:link w:val="33"/>
    <w:qFormat/>
    <w:rsid w:val="00E1512B"/>
    <w:rPr>
      <w:rFonts w:ascii="Times New Roman" w:eastAsia="宋体" w:hAnsi="Times New Roman" w:cs="Times New Roman"/>
      <w:sz w:val="16"/>
      <w:szCs w:val="16"/>
    </w:rPr>
  </w:style>
  <w:style w:type="paragraph" w:styleId="af2">
    <w:name w:val="Closing"/>
    <w:basedOn w:val="a1"/>
    <w:link w:val="Char7"/>
    <w:qFormat/>
    <w:rsid w:val="00E1512B"/>
    <w:pPr>
      <w:widowControl/>
      <w:ind w:leftChars="2100" w:left="100"/>
      <w:jc w:val="left"/>
    </w:pPr>
    <w:rPr>
      <w:rFonts w:ascii="Times New Roman" w:eastAsia="宋体" w:hAnsi="Times New Roman" w:cs="Times New Roman"/>
      <w:szCs w:val="24"/>
    </w:rPr>
  </w:style>
  <w:style w:type="character" w:customStyle="1" w:styleId="Char7">
    <w:name w:val="结束语 Char"/>
    <w:basedOn w:val="a2"/>
    <w:link w:val="af2"/>
    <w:qFormat/>
    <w:rsid w:val="00E1512B"/>
    <w:rPr>
      <w:rFonts w:ascii="Times New Roman" w:eastAsia="宋体" w:hAnsi="Times New Roman" w:cs="Times New Roman"/>
      <w:szCs w:val="24"/>
    </w:rPr>
  </w:style>
  <w:style w:type="paragraph" w:styleId="30">
    <w:name w:val="List Bullet 3"/>
    <w:basedOn w:val="a1"/>
    <w:qFormat/>
    <w:rsid w:val="00E1512B"/>
    <w:pPr>
      <w:widowControl/>
      <w:numPr>
        <w:numId w:val="5"/>
      </w:numPr>
      <w:contextualSpacing/>
      <w:jc w:val="left"/>
    </w:pPr>
    <w:rPr>
      <w:rFonts w:ascii="Times New Roman" w:eastAsia="宋体" w:hAnsi="Times New Roman" w:cs="Times New Roman"/>
      <w:szCs w:val="24"/>
    </w:rPr>
  </w:style>
  <w:style w:type="paragraph" w:styleId="af3">
    <w:name w:val="Body Text"/>
    <w:basedOn w:val="a1"/>
    <w:link w:val="Char8"/>
    <w:uiPriority w:val="1"/>
    <w:qFormat/>
    <w:rsid w:val="00E1512B"/>
    <w:pPr>
      <w:widowControl/>
      <w:jc w:val="left"/>
    </w:pPr>
    <w:rPr>
      <w:rFonts w:ascii="Times New Roman" w:eastAsia="宋体" w:hAnsi="Times New Roman" w:cs="Times New Roman"/>
      <w:color w:val="111111"/>
      <w:sz w:val="28"/>
      <w:szCs w:val="24"/>
    </w:rPr>
  </w:style>
  <w:style w:type="character" w:customStyle="1" w:styleId="Char8">
    <w:name w:val="正文文本 Char"/>
    <w:basedOn w:val="a2"/>
    <w:link w:val="af3"/>
    <w:uiPriority w:val="1"/>
    <w:qFormat/>
    <w:rsid w:val="00E1512B"/>
    <w:rPr>
      <w:rFonts w:ascii="Times New Roman" w:eastAsia="宋体" w:hAnsi="Times New Roman" w:cs="Times New Roman"/>
      <w:color w:val="111111"/>
      <w:sz w:val="28"/>
      <w:szCs w:val="24"/>
    </w:rPr>
  </w:style>
  <w:style w:type="paragraph" w:styleId="af4">
    <w:name w:val="Body Text Indent"/>
    <w:basedOn w:val="a1"/>
    <w:link w:val="Char9"/>
    <w:qFormat/>
    <w:rsid w:val="00E1512B"/>
    <w:pPr>
      <w:widowControl/>
      <w:spacing w:line="480" w:lineRule="auto"/>
      <w:ind w:firstLineChars="200" w:firstLine="560"/>
      <w:jc w:val="left"/>
    </w:pPr>
    <w:rPr>
      <w:rFonts w:ascii="宋体" w:eastAsia="宋体" w:hAnsi="宋体" w:cs="Times New Roman"/>
      <w:sz w:val="28"/>
      <w:szCs w:val="24"/>
    </w:rPr>
  </w:style>
  <w:style w:type="character" w:customStyle="1" w:styleId="Char9">
    <w:name w:val="正文文本缩进 Char"/>
    <w:basedOn w:val="a2"/>
    <w:link w:val="af4"/>
    <w:qFormat/>
    <w:rsid w:val="00E1512B"/>
    <w:rPr>
      <w:rFonts w:ascii="宋体" w:eastAsia="宋体" w:hAnsi="宋体" w:cs="Times New Roman"/>
      <w:sz w:val="28"/>
      <w:szCs w:val="24"/>
    </w:rPr>
  </w:style>
  <w:style w:type="paragraph" w:styleId="3">
    <w:name w:val="List Number 3"/>
    <w:basedOn w:val="a1"/>
    <w:qFormat/>
    <w:rsid w:val="00E1512B"/>
    <w:pPr>
      <w:widowControl/>
      <w:numPr>
        <w:numId w:val="6"/>
      </w:numPr>
      <w:contextualSpacing/>
      <w:jc w:val="left"/>
    </w:pPr>
    <w:rPr>
      <w:rFonts w:ascii="Times New Roman" w:eastAsia="宋体" w:hAnsi="Times New Roman" w:cs="Times New Roman"/>
      <w:szCs w:val="24"/>
    </w:rPr>
  </w:style>
  <w:style w:type="paragraph" w:styleId="22">
    <w:name w:val="List 2"/>
    <w:basedOn w:val="a1"/>
    <w:qFormat/>
    <w:rsid w:val="00E1512B"/>
    <w:pPr>
      <w:widowControl/>
      <w:ind w:leftChars="200" w:left="100" w:hangingChars="200" w:hanging="200"/>
      <w:contextualSpacing/>
      <w:jc w:val="left"/>
    </w:pPr>
    <w:rPr>
      <w:rFonts w:ascii="Times New Roman" w:eastAsia="宋体" w:hAnsi="Times New Roman" w:cs="Times New Roman"/>
      <w:szCs w:val="24"/>
    </w:rPr>
  </w:style>
  <w:style w:type="paragraph" w:styleId="af5">
    <w:name w:val="List Continue"/>
    <w:basedOn w:val="a1"/>
    <w:qFormat/>
    <w:rsid w:val="00E1512B"/>
    <w:pPr>
      <w:widowControl/>
      <w:spacing w:after="120"/>
      <w:ind w:leftChars="200" w:left="420"/>
      <w:contextualSpacing/>
      <w:jc w:val="left"/>
    </w:pPr>
    <w:rPr>
      <w:rFonts w:ascii="Times New Roman" w:eastAsia="宋体" w:hAnsi="Times New Roman" w:cs="Times New Roman"/>
      <w:szCs w:val="24"/>
    </w:rPr>
  </w:style>
  <w:style w:type="paragraph" w:styleId="af6">
    <w:name w:val="Block Text"/>
    <w:basedOn w:val="a1"/>
    <w:qFormat/>
    <w:rsid w:val="00E1512B"/>
    <w:pPr>
      <w:widowControl/>
      <w:spacing w:after="120"/>
      <w:ind w:leftChars="700" w:left="1440" w:rightChars="700" w:right="1440"/>
      <w:jc w:val="left"/>
    </w:pPr>
    <w:rPr>
      <w:rFonts w:ascii="Times New Roman" w:eastAsia="宋体" w:hAnsi="Times New Roman" w:cs="Times New Roman"/>
      <w:szCs w:val="24"/>
    </w:rPr>
  </w:style>
  <w:style w:type="paragraph" w:styleId="20">
    <w:name w:val="List Bullet 2"/>
    <w:basedOn w:val="a1"/>
    <w:rsid w:val="00E1512B"/>
    <w:pPr>
      <w:widowControl/>
      <w:numPr>
        <w:numId w:val="7"/>
      </w:numPr>
      <w:contextualSpacing/>
      <w:jc w:val="left"/>
    </w:pPr>
    <w:rPr>
      <w:rFonts w:ascii="Times New Roman" w:eastAsia="宋体" w:hAnsi="Times New Roman" w:cs="Times New Roman"/>
      <w:szCs w:val="24"/>
    </w:rPr>
  </w:style>
  <w:style w:type="paragraph" w:styleId="HTML">
    <w:name w:val="HTML Address"/>
    <w:basedOn w:val="a1"/>
    <w:link w:val="HTMLChar"/>
    <w:qFormat/>
    <w:rsid w:val="00E1512B"/>
    <w:pPr>
      <w:widowControl/>
      <w:jc w:val="left"/>
    </w:pPr>
    <w:rPr>
      <w:rFonts w:ascii="Times New Roman" w:eastAsia="宋体" w:hAnsi="Times New Roman" w:cs="Times New Roman"/>
      <w:i/>
      <w:iCs/>
      <w:szCs w:val="24"/>
    </w:rPr>
  </w:style>
  <w:style w:type="character" w:customStyle="1" w:styleId="HTMLChar">
    <w:name w:val="HTML 地址 Char"/>
    <w:basedOn w:val="a2"/>
    <w:link w:val="HTML"/>
    <w:qFormat/>
    <w:rsid w:val="00E1512B"/>
    <w:rPr>
      <w:rFonts w:ascii="Times New Roman" w:eastAsia="宋体" w:hAnsi="Times New Roman" w:cs="Times New Roman"/>
      <w:i/>
      <w:iCs/>
      <w:szCs w:val="24"/>
    </w:rPr>
  </w:style>
  <w:style w:type="paragraph" w:styleId="42">
    <w:name w:val="index 4"/>
    <w:basedOn w:val="a1"/>
    <w:next w:val="a1"/>
    <w:qFormat/>
    <w:rsid w:val="00E1512B"/>
    <w:pPr>
      <w:widowControl/>
      <w:ind w:leftChars="600" w:left="600"/>
      <w:jc w:val="left"/>
    </w:pPr>
    <w:rPr>
      <w:rFonts w:ascii="Times New Roman" w:eastAsia="宋体" w:hAnsi="Times New Roman" w:cs="Times New Roman"/>
      <w:szCs w:val="24"/>
    </w:rPr>
  </w:style>
  <w:style w:type="paragraph" w:styleId="53">
    <w:name w:val="toc 5"/>
    <w:basedOn w:val="a1"/>
    <w:next w:val="a1"/>
    <w:qFormat/>
    <w:rsid w:val="00E1512B"/>
    <w:pPr>
      <w:widowControl/>
      <w:ind w:leftChars="800" w:left="1680"/>
      <w:jc w:val="left"/>
    </w:pPr>
    <w:rPr>
      <w:rFonts w:ascii="Times New Roman" w:eastAsia="宋体" w:hAnsi="Times New Roman" w:cs="Times New Roman"/>
      <w:szCs w:val="24"/>
    </w:rPr>
  </w:style>
  <w:style w:type="paragraph" w:styleId="34">
    <w:name w:val="toc 3"/>
    <w:basedOn w:val="a1"/>
    <w:next w:val="a1"/>
    <w:qFormat/>
    <w:rsid w:val="00E1512B"/>
    <w:pPr>
      <w:widowControl/>
      <w:ind w:leftChars="400" w:left="840"/>
      <w:jc w:val="left"/>
    </w:pPr>
    <w:rPr>
      <w:rFonts w:ascii="Times New Roman" w:eastAsia="宋体" w:hAnsi="Times New Roman" w:cs="Times New Roman"/>
      <w:szCs w:val="24"/>
    </w:rPr>
  </w:style>
  <w:style w:type="paragraph" w:styleId="af7">
    <w:name w:val="Plain Text"/>
    <w:basedOn w:val="a1"/>
    <w:link w:val="Chara"/>
    <w:qFormat/>
    <w:rsid w:val="00E1512B"/>
    <w:pPr>
      <w:widowControl/>
      <w:jc w:val="left"/>
    </w:pPr>
    <w:rPr>
      <w:rFonts w:ascii="宋体" w:eastAsia="宋体" w:hAnsi="Courier New" w:cs="Courier New"/>
      <w:szCs w:val="21"/>
    </w:rPr>
  </w:style>
  <w:style w:type="character" w:customStyle="1" w:styleId="Chara">
    <w:name w:val="纯文本 Char"/>
    <w:basedOn w:val="a2"/>
    <w:link w:val="af7"/>
    <w:qFormat/>
    <w:rsid w:val="00E1512B"/>
    <w:rPr>
      <w:rFonts w:ascii="宋体" w:eastAsia="宋体" w:hAnsi="Courier New" w:cs="Courier New"/>
      <w:szCs w:val="21"/>
    </w:rPr>
  </w:style>
  <w:style w:type="paragraph" w:styleId="50">
    <w:name w:val="List Bullet 5"/>
    <w:basedOn w:val="a1"/>
    <w:qFormat/>
    <w:rsid w:val="00E1512B"/>
    <w:pPr>
      <w:widowControl/>
      <w:numPr>
        <w:numId w:val="8"/>
      </w:numPr>
      <w:contextualSpacing/>
      <w:jc w:val="left"/>
    </w:pPr>
    <w:rPr>
      <w:rFonts w:ascii="Times New Roman" w:eastAsia="宋体" w:hAnsi="Times New Roman" w:cs="Times New Roman"/>
      <w:szCs w:val="24"/>
    </w:rPr>
  </w:style>
  <w:style w:type="paragraph" w:styleId="4">
    <w:name w:val="List Number 4"/>
    <w:basedOn w:val="a1"/>
    <w:qFormat/>
    <w:rsid w:val="00E1512B"/>
    <w:pPr>
      <w:widowControl/>
      <w:numPr>
        <w:numId w:val="9"/>
      </w:numPr>
      <w:contextualSpacing/>
      <w:jc w:val="left"/>
    </w:pPr>
    <w:rPr>
      <w:rFonts w:ascii="Times New Roman" w:eastAsia="宋体" w:hAnsi="Times New Roman" w:cs="Times New Roman"/>
      <w:szCs w:val="24"/>
    </w:rPr>
  </w:style>
  <w:style w:type="paragraph" w:styleId="81">
    <w:name w:val="toc 8"/>
    <w:basedOn w:val="a1"/>
    <w:next w:val="a1"/>
    <w:qFormat/>
    <w:rsid w:val="00E1512B"/>
    <w:pPr>
      <w:widowControl/>
      <w:ind w:leftChars="1400" w:left="2940"/>
      <w:jc w:val="left"/>
    </w:pPr>
    <w:rPr>
      <w:rFonts w:ascii="Times New Roman" w:eastAsia="宋体" w:hAnsi="Times New Roman" w:cs="Times New Roman"/>
      <w:szCs w:val="24"/>
    </w:rPr>
  </w:style>
  <w:style w:type="paragraph" w:styleId="35">
    <w:name w:val="index 3"/>
    <w:basedOn w:val="a1"/>
    <w:next w:val="a1"/>
    <w:qFormat/>
    <w:rsid w:val="00E1512B"/>
    <w:pPr>
      <w:widowControl/>
      <w:ind w:leftChars="400" w:left="400"/>
      <w:jc w:val="left"/>
    </w:pPr>
    <w:rPr>
      <w:rFonts w:ascii="Times New Roman" w:eastAsia="宋体" w:hAnsi="Times New Roman" w:cs="Times New Roman"/>
      <w:szCs w:val="24"/>
    </w:rPr>
  </w:style>
  <w:style w:type="paragraph" w:styleId="af8">
    <w:name w:val="Date"/>
    <w:basedOn w:val="a1"/>
    <w:next w:val="a1"/>
    <w:link w:val="Charb"/>
    <w:rsid w:val="00E1512B"/>
    <w:pPr>
      <w:widowControl/>
      <w:ind w:leftChars="2500" w:left="100"/>
      <w:jc w:val="left"/>
    </w:pPr>
    <w:rPr>
      <w:rFonts w:ascii="Times New Roman" w:eastAsia="宋体" w:hAnsi="Times New Roman" w:cs="Times New Roman"/>
      <w:szCs w:val="24"/>
    </w:rPr>
  </w:style>
  <w:style w:type="character" w:customStyle="1" w:styleId="Charb">
    <w:name w:val="日期 Char"/>
    <w:basedOn w:val="a2"/>
    <w:link w:val="af8"/>
    <w:qFormat/>
    <w:rsid w:val="00E1512B"/>
    <w:rPr>
      <w:rFonts w:ascii="Times New Roman" w:eastAsia="宋体" w:hAnsi="Times New Roman" w:cs="Times New Roman"/>
      <w:szCs w:val="24"/>
    </w:rPr>
  </w:style>
  <w:style w:type="paragraph" w:styleId="23">
    <w:name w:val="Body Text Indent 2"/>
    <w:basedOn w:val="a1"/>
    <w:link w:val="2Char0"/>
    <w:qFormat/>
    <w:rsid w:val="00E1512B"/>
    <w:pPr>
      <w:widowControl/>
      <w:spacing w:after="120" w:line="480" w:lineRule="auto"/>
      <w:ind w:leftChars="200" w:left="420"/>
      <w:jc w:val="left"/>
    </w:pPr>
    <w:rPr>
      <w:rFonts w:ascii="Times New Roman" w:eastAsia="宋体" w:hAnsi="Times New Roman" w:cs="Times New Roman"/>
      <w:szCs w:val="24"/>
    </w:rPr>
  </w:style>
  <w:style w:type="character" w:customStyle="1" w:styleId="2Char0">
    <w:name w:val="正文文本缩进 2 Char"/>
    <w:basedOn w:val="a2"/>
    <w:link w:val="23"/>
    <w:qFormat/>
    <w:rsid w:val="00E1512B"/>
    <w:rPr>
      <w:rFonts w:ascii="Times New Roman" w:eastAsia="宋体" w:hAnsi="Times New Roman" w:cs="Times New Roman"/>
      <w:szCs w:val="24"/>
    </w:rPr>
  </w:style>
  <w:style w:type="paragraph" w:styleId="af9">
    <w:name w:val="endnote text"/>
    <w:basedOn w:val="a1"/>
    <w:link w:val="Charc"/>
    <w:qFormat/>
    <w:rsid w:val="00E1512B"/>
    <w:pPr>
      <w:widowControl/>
      <w:snapToGrid w:val="0"/>
      <w:jc w:val="left"/>
    </w:pPr>
    <w:rPr>
      <w:rFonts w:ascii="Times New Roman" w:eastAsia="宋体" w:hAnsi="Times New Roman" w:cs="Times New Roman"/>
      <w:szCs w:val="24"/>
    </w:rPr>
  </w:style>
  <w:style w:type="character" w:customStyle="1" w:styleId="Charc">
    <w:name w:val="尾注文本 Char"/>
    <w:basedOn w:val="a2"/>
    <w:link w:val="af9"/>
    <w:qFormat/>
    <w:rsid w:val="00E1512B"/>
    <w:rPr>
      <w:rFonts w:ascii="Times New Roman" w:eastAsia="宋体" w:hAnsi="Times New Roman" w:cs="Times New Roman"/>
      <w:szCs w:val="24"/>
    </w:rPr>
  </w:style>
  <w:style w:type="paragraph" w:styleId="54">
    <w:name w:val="List Continue 5"/>
    <w:basedOn w:val="a1"/>
    <w:qFormat/>
    <w:rsid w:val="00E1512B"/>
    <w:pPr>
      <w:widowControl/>
      <w:spacing w:after="120"/>
      <w:ind w:leftChars="1000" w:left="2100"/>
      <w:contextualSpacing/>
      <w:jc w:val="left"/>
    </w:pPr>
    <w:rPr>
      <w:rFonts w:ascii="Times New Roman" w:eastAsia="宋体" w:hAnsi="Times New Roman" w:cs="Times New Roman"/>
      <w:szCs w:val="24"/>
    </w:rPr>
  </w:style>
  <w:style w:type="paragraph" w:styleId="afa">
    <w:name w:val="Balloon Text"/>
    <w:basedOn w:val="a1"/>
    <w:link w:val="Chard"/>
    <w:qFormat/>
    <w:rsid w:val="00E1512B"/>
    <w:pPr>
      <w:widowControl/>
      <w:jc w:val="left"/>
    </w:pPr>
    <w:rPr>
      <w:rFonts w:ascii="Times New Roman" w:eastAsia="宋体" w:hAnsi="Times New Roman" w:cs="Times New Roman"/>
      <w:sz w:val="18"/>
      <w:szCs w:val="18"/>
    </w:rPr>
  </w:style>
  <w:style w:type="character" w:customStyle="1" w:styleId="Chard">
    <w:name w:val="批注框文本 Char"/>
    <w:basedOn w:val="a2"/>
    <w:link w:val="afa"/>
    <w:qFormat/>
    <w:rsid w:val="00E1512B"/>
    <w:rPr>
      <w:rFonts w:ascii="Times New Roman" w:eastAsia="宋体" w:hAnsi="Times New Roman" w:cs="Times New Roman"/>
      <w:sz w:val="18"/>
      <w:szCs w:val="18"/>
    </w:rPr>
  </w:style>
  <w:style w:type="paragraph" w:styleId="afb">
    <w:name w:val="envelope return"/>
    <w:basedOn w:val="a1"/>
    <w:rsid w:val="00E1512B"/>
    <w:pPr>
      <w:widowControl/>
      <w:snapToGrid w:val="0"/>
      <w:jc w:val="left"/>
    </w:pPr>
    <w:rPr>
      <w:rFonts w:ascii="等线 Light" w:eastAsia="等线 Light" w:hAnsi="等线 Light" w:cs="Times New Roman"/>
      <w:szCs w:val="24"/>
    </w:rPr>
  </w:style>
  <w:style w:type="paragraph" w:styleId="afc">
    <w:name w:val="Signature"/>
    <w:basedOn w:val="a1"/>
    <w:link w:val="Chare"/>
    <w:qFormat/>
    <w:rsid w:val="00E1512B"/>
    <w:pPr>
      <w:widowControl/>
      <w:ind w:leftChars="2100" w:left="100"/>
      <w:jc w:val="left"/>
    </w:pPr>
    <w:rPr>
      <w:rFonts w:ascii="Times New Roman" w:eastAsia="宋体" w:hAnsi="Times New Roman" w:cs="Times New Roman"/>
      <w:szCs w:val="24"/>
    </w:rPr>
  </w:style>
  <w:style w:type="character" w:customStyle="1" w:styleId="Chare">
    <w:name w:val="签名 Char"/>
    <w:basedOn w:val="a2"/>
    <w:link w:val="afc"/>
    <w:qFormat/>
    <w:rsid w:val="00E1512B"/>
    <w:rPr>
      <w:rFonts w:ascii="Times New Roman" w:eastAsia="宋体" w:hAnsi="Times New Roman" w:cs="Times New Roman"/>
      <w:szCs w:val="24"/>
    </w:rPr>
  </w:style>
  <w:style w:type="paragraph" w:styleId="11">
    <w:name w:val="toc 1"/>
    <w:basedOn w:val="a1"/>
    <w:next w:val="a1"/>
    <w:qFormat/>
    <w:rsid w:val="00E1512B"/>
    <w:pPr>
      <w:widowControl/>
      <w:jc w:val="left"/>
    </w:pPr>
    <w:rPr>
      <w:rFonts w:ascii="Times New Roman" w:eastAsia="宋体" w:hAnsi="Times New Roman" w:cs="Times New Roman"/>
      <w:szCs w:val="24"/>
    </w:rPr>
  </w:style>
  <w:style w:type="paragraph" w:styleId="43">
    <w:name w:val="List Continue 4"/>
    <w:basedOn w:val="a1"/>
    <w:qFormat/>
    <w:rsid w:val="00E1512B"/>
    <w:pPr>
      <w:widowControl/>
      <w:spacing w:after="120"/>
      <w:ind w:leftChars="800" w:left="1680"/>
      <w:contextualSpacing/>
      <w:jc w:val="left"/>
    </w:pPr>
    <w:rPr>
      <w:rFonts w:ascii="Times New Roman" w:eastAsia="宋体" w:hAnsi="Times New Roman" w:cs="Times New Roman"/>
      <w:szCs w:val="24"/>
    </w:rPr>
  </w:style>
  <w:style w:type="paragraph" w:styleId="44">
    <w:name w:val="toc 4"/>
    <w:basedOn w:val="a1"/>
    <w:next w:val="a1"/>
    <w:qFormat/>
    <w:rsid w:val="00E1512B"/>
    <w:pPr>
      <w:widowControl/>
      <w:ind w:leftChars="600" w:left="1260"/>
      <w:jc w:val="left"/>
    </w:pPr>
    <w:rPr>
      <w:rFonts w:ascii="Times New Roman" w:eastAsia="宋体" w:hAnsi="Times New Roman" w:cs="Times New Roman"/>
      <w:szCs w:val="24"/>
    </w:rPr>
  </w:style>
  <w:style w:type="paragraph" w:styleId="12">
    <w:name w:val="index 1"/>
    <w:basedOn w:val="a1"/>
    <w:next w:val="a1"/>
    <w:autoRedefine/>
    <w:unhideWhenUsed/>
    <w:qFormat/>
    <w:rsid w:val="00E1512B"/>
  </w:style>
  <w:style w:type="paragraph" w:styleId="afd">
    <w:name w:val="index heading"/>
    <w:basedOn w:val="a1"/>
    <w:next w:val="12"/>
    <w:qFormat/>
    <w:rsid w:val="00E1512B"/>
    <w:pPr>
      <w:widowControl/>
      <w:jc w:val="left"/>
    </w:pPr>
    <w:rPr>
      <w:rFonts w:ascii="等线 Light" w:eastAsia="等线 Light" w:hAnsi="等线 Light" w:cs="Times New Roman"/>
      <w:b/>
      <w:bCs/>
      <w:szCs w:val="24"/>
    </w:rPr>
  </w:style>
  <w:style w:type="paragraph" w:styleId="afe">
    <w:name w:val="Subtitle"/>
    <w:basedOn w:val="a1"/>
    <w:next w:val="a1"/>
    <w:link w:val="Charf"/>
    <w:qFormat/>
    <w:rsid w:val="00E1512B"/>
    <w:pPr>
      <w:widowControl/>
      <w:spacing w:before="240" w:after="60" w:line="312" w:lineRule="auto"/>
      <w:jc w:val="center"/>
      <w:outlineLvl w:val="1"/>
    </w:pPr>
    <w:rPr>
      <w:rFonts w:ascii="等线 Light" w:eastAsia="宋体" w:hAnsi="等线 Light" w:cs="Times New Roman"/>
      <w:b/>
      <w:bCs/>
      <w:kern w:val="28"/>
      <w:sz w:val="32"/>
      <w:szCs w:val="32"/>
    </w:rPr>
  </w:style>
  <w:style w:type="character" w:customStyle="1" w:styleId="Charf">
    <w:name w:val="副标题 Char"/>
    <w:basedOn w:val="a2"/>
    <w:link w:val="afe"/>
    <w:qFormat/>
    <w:rsid w:val="00E1512B"/>
    <w:rPr>
      <w:rFonts w:ascii="等线 Light" w:eastAsia="宋体" w:hAnsi="等线 Light" w:cs="Times New Roman"/>
      <w:b/>
      <w:bCs/>
      <w:kern w:val="28"/>
      <w:sz w:val="32"/>
      <w:szCs w:val="32"/>
    </w:rPr>
  </w:style>
  <w:style w:type="paragraph" w:styleId="5">
    <w:name w:val="List Number 5"/>
    <w:basedOn w:val="a1"/>
    <w:qFormat/>
    <w:rsid w:val="00E1512B"/>
    <w:pPr>
      <w:widowControl/>
      <w:numPr>
        <w:numId w:val="10"/>
      </w:numPr>
      <w:contextualSpacing/>
      <w:jc w:val="left"/>
    </w:pPr>
    <w:rPr>
      <w:rFonts w:ascii="Times New Roman" w:eastAsia="宋体" w:hAnsi="Times New Roman" w:cs="Times New Roman"/>
      <w:szCs w:val="24"/>
    </w:rPr>
  </w:style>
  <w:style w:type="paragraph" w:styleId="aff">
    <w:name w:val="List"/>
    <w:basedOn w:val="a1"/>
    <w:rsid w:val="00E1512B"/>
    <w:pPr>
      <w:widowControl/>
      <w:ind w:left="200" w:hangingChars="200" w:hanging="200"/>
      <w:contextualSpacing/>
      <w:jc w:val="left"/>
    </w:pPr>
    <w:rPr>
      <w:rFonts w:ascii="Times New Roman" w:eastAsia="宋体" w:hAnsi="Times New Roman" w:cs="Times New Roman"/>
      <w:szCs w:val="24"/>
    </w:rPr>
  </w:style>
  <w:style w:type="paragraph" w:styleId="aff0">
    <w:name w:val="footnote text"/>
    <w:basedOn w:val="a1"/>
    <w:link w:val="Charf0"/>
    <w:rsid w:val="00E1512B"/>
    <w:pPr>
      <w:widowControl/>
      <w:snapToGrid w:val="0"/>
      <w:jc w:val="left"/>
    </w:pPr>
    <w:rPr>
      <w:rFonts w:ascii="Times New Roman" w:eastAsia="宋体" w:hAnsi="Times New Roman" w:cs="Times New Roman"/>
      <w:sz w:val="18"/>
      <w:szCs w:val="18"/>
    </w:rPr>
  </w:style>
  <w:style w:type="character" w:customStyle="1" w:styleId="Charf0">
    <w:name w:val="脚注文本 Char"/>
    <w:basedOn w:val="a2"/>
    <w:link w:val="aff0"/>
    <w:qFormat/>
    <w:rsid w:val="00E1512B"/>
    <w:rPr>
      <w:rFonts w:ascii="Times New Roman" w:eastAsia="宋体" w:hAnsi="Times New Roman" w:cs="Times New Roman"/>
      <w:sz w:val="18"/>
      <w:szCs w:val="18"/>
    </w:rPr>
  </w:style>
  <w:style w:type="paragraph" w:styleId="61">
    <w:name w:val="toc 6"/>
    <w:basedOn w:val="a1"/>
    <w:next w:val="a1"/>
    <w:qFormat/>
    <w:rsid w:val="00E1512B"/>
    <w:pPr>
      <w:widowControl/>
      <w:ind w:leftChars="1000" w:left="2100"/>
      <w:jc w:val="left"/>
    </w:pPr>
    <w:rPr>
      <w:rFonts w:ascii="Times New Roman" w:eastAsia="宋体" w:hAnsi="Times New Roman" w:cs="Times New Roman"/>
      <w:szCs w:val="24"/>
    </w:rPr>
  </w:style>
  <w:style w:type="paragraph" w:styleId="55">
    <w:name w:val="List 5"/>
    <w:basedOn w:val="a1"/>
    <w:qFormat/>
    <w:rsid w:val="00E1512B"/>
    <w:pPr>
      <w:widowControl/>
      <w:ind w:leftChars="800" w:left="100" w:hangingChars="200" w:hanging="200"/>
      <w:contextualSpacing/>
      <w:jc w:val="left"/>
    </w:pPr>
    <w:rPr>
      <w:rFonts w:ascii="Times New Roman" w:eastAsia="宋体" w:hAnsi="Times New Roman" w:cs="Times New Roman"/>
      <w:szCs w:val="24"/>
    </w:rPr>
  </w:style>
  <w:style w:type="paragraph" w:styleId="36">
    <w:name w:val="Body Text Indent 3"/>
    <w:basedOn w:val="a1"/>
    <w:link w:val="3Char1"/>
    <w:rsid w:val="00E1512B"/>
    <w:pPr>
      <w:widowControl/>
      <w:spacing w:after="120"/>
      <w:ind w:leftChars="200" w:left="420"/>
      <w:jc w:val="left"/>
    </w:pPr>
    <w:rPr>
      <w:rFonts w:ascii="Times New Roman" w:eastAsia="宋体" w:hAnsi="Times New Roman" w:cs="Times New Roman"/>
      <w:sz w:val="16"/>
      <w:szCs w:val="16"/>
    </w:rPr>
  </w:style>
  <w:style w:type="character" w:customStyle="1" w:styleId="3Char1">
    <w:name w:val="正文文本缩进 3 Char"/>
    <w:basedOn w:val="a2"/>
    <w:link w:val="36"/>
    <w:qFormat/>
    <w:rsid w:val="00E1512B"/>
    <w:rPr>
      <w:rFonts w:ascii="Times New Roman" w:eastAsia="宋体" w:hAnsi="Times New Roman" w:cs="Times New Roman"/>
      <w:sz w:val="16"/>
      <w:szCs w:val="16"/>
    </w:rPr>
  </w:style>
  <w:style w:type="paragraph" w:styleId="71">
    <w:name w:val="index 7"/>
    <w:basedOn w:val="a1"/>
    <w:next w:val="a1"/>
    <w:rsid w:val="00E1512B"/>
    <w:pPr>
      <w:widowControl/>
      <w:ind w:leftChars="1200" w:left="1200"/>
      <w:jc w:val="left"/>
    </w:pPr>
    <w:rPr>
      <w:rFonts w:ascii="Times New Roman" w:eastAsia="宋体" w:hAnsi="Times New Roman" w:cs="Times New Roman"/>
      <w:szCs w:val="24"/>
    </w:rPr>
  </w:style>
  <w:style w:type="paragraph" w:styleId="90">
    <w:name w:val="index 9"/>
    <w:basedOn w:val="a1"/>
    <w:next w:val="a1"/>
    <w:qFormat/>
    <w:rsid w:val="00E1512B"/>
    <w:pPr>
      <w:widowControl/>
      <w:ind w:leftChars="1600" w:left="1600"/>
      <w:jc w:val="left"/>
    </w:pPr>
    <w:rPr>
      <w:rFonts w:ascii="Times New Roman" w:eastAsia="宋体" w:hAnsi="Times New Roman" w:cs="Times New Roman"/>
      <w:szCs w:val="24"/>
    </w:rPr>
  </w:style>
  <w:style w:type="paragraph" w:styleId="aff1">
    <w:name w:val="table of figures"/>
    <w:basedOn w:val="a1"/>
    <w:next w:val="a1"/>
    <w:qFormat/>
    <w:rsid w:val="00E1512B"/>
    <w:pPr>
      <w:widowControl/>
      <w:ind w:leftChars="200" w:left="200" w:hangingChars="200" w:hanging="200"/>
      <w:jc w:val="left"/>
    </w:pPr>
    <w:rPr>
      <w:rFonts w:ascii="Times New Roman" w:eastAsia="宋体" w:hAnsi="Times New Roman" w:cs="Times New Roman"/>
      <w:szCs w:val="24"/>
    </w:rPr>
  </w:style>
  <w:style w:type="paragraph" w:styleId="24">
    <w:name w:val="toc 2"/>
    <w:basedOn w:val="a1"/>
    <w:next w:val="a1"/>
    <w:rsid w:val="00E1512B"/>
    <w:pPr>
      <w:widowControl/>
      <w:ind w:leftChars="200" w:left="420"/>
      <w:jc w:val="left"/>
    </w:pPr>
    <w:rPr>
      <w:rFonts w:ascii="Times New Roman" w:eastAsia="宋体" w:hAnsi="Times New Roman" w:cs="Times New Roman"/>
      <w:szCs w:val="24"/>
    </w:rPr>
  </w:style>
  <w:style w:type="paragraph" w:styleId="91">
    <w:name w:val="toc 9"/>
    <w:basedOn w:val="a1"/>
    <w:next w:val="a1"/>
    <w:rsid w:val="00E1512B"/>
    <w:pPr>
      <w:widowControl/>
      <w:ind w:leftChars="1600" w:left="3360"/>
      <w:jc w:val="left"/>
    </w:pPr>
    <w:rPr>
      <w:rFonts w:ascii="Times New Roman" w:eastAsia="宋体" w:hAnsi="Times New Roman" w:cs="Times New Roman"/>
      <w:szCs w:val="24"/>
    </w:rPr>
  </w:style>
  <w:style w:type="paragraph" w:styleId="25">
    <w:name w:val="Body Text 2"/>
    <w:basedOn w:val="a1"/>
    <w:link w:val="2Char1"/>
    <w:rsid w:val="00E1512B"/>
    <w:pPr>
      <w:widowControl/>
      <w:spacing w:after="120" w:line="480" w:lineRule="auto"/>
      <w:jc w:val="left"/>
    </w:pPr>
    <w:rPr>
      <w:rFonts w:ascii="Times New Roman" w:eastAsia="宋体" w:hAnsi="Times New Roman" w:cs="Times New Roman"/>
      <w:szCs w:val="24"/>
    </w:rPr>
  </w:style>
  <w:style w:type="character" w:customStyle="1" w:styleId="2Char1">
    <w:name w:val="正文文本 2 Char"/>
    <w:basedOn w:val="a2"/>
    <w:link w:val="25"/>
    <w:qFormat/>
    <w:rsid w:val="00E1512B"/>
    <w:rPr>
      <w:rFonts w:ascii="Times New Roman" w:eastAsia="宋体" w:hAnsi="Times New Roman" w:cs="Times New Roman"/>
      <w:szCs w:val="24"/>
    </w:rPr>
  </w:style>
  <w:style w:type="paragraph" w:styleId="45">
    <w:name w:val="List 4"/>
    <w:basedOn w:val="a1"/>
    <w:qFormat/>
    <w:rsid w:val="00E1512B"/>
    <w:pPr>
      <w:widowControl/>
      <w:ind w:leftChars="600" w:left="100" w:hangingChars="200" w:hanging="200"/>
      <w:contextualSpacing/>
      <w:jc w:val="left"/>
    </w:pPr>
    <w:rPr>
      <w:rFonts w:ascii="Times New Roman" w:eastAsia="宋体" w:hAnsi="Times New Roman" w:cs="Times New Roman"/>
      <w:szCs w:val="24"/>
    </w:rPr>
  </w:style>
  <w:style w:type="paragraph" w:styleId="26">
    <w:name w:val="List Continue 2"/>
    <w:basedOn w:val="a1"/>
    <w:rsid w:val="00E1512B"/>
    <w:pPr>
      <w:widowControl/>
      <w:spacing w:after="120"/>
      <w:ind w:leftChars="400" w:left="840"/>
      <w:contextualSpacing/>
      <w:jc w:val="left"/>
    </w:pPr>
    <w:rPr>
      <w:rFonts w:ascii="Times New Roman" w:eastAsia="宋体" w:hAnsi="Times New Roman" w:cs="Times New Roman"/>
      <w:szCs w:val="24"/>
    </w:rPr>
  </w:style>
  <w:style w:type="paragraph" w:styleId="aff2">
    <w:name w:val="Message Header"/>
    <w:basedOn w:val="a1"/>
    <w:link w:val="Charf1"/>
    <w:qFormat/>
    <w:rsid w:val="00E1512B"/>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rPr>
  </w:style>
  <w:style w:type="character" w:customStyle="1" w:styleId="Charf1">
    <w:name w:val="信息标题 Char"/>
    <w:basedOn w:val="a2"/>
    <w:link w:val="aff2"/>
    <w:qFormat/>
    <w:rsid w:val="00E1512B"/>
    <w:rPr>
      <w:rFonts w:ascii="等线 Light" w:eastAsia="等线 Light" w:hAnsi="等线 Light" w:cs="Times New Roman"/>
      <w:sz w:val="24"/>
      <w:szCs w:val="24"/>
      <w:shd w:val="pct20" w:color="auto" w:fill="auto"/>
    </w:rPr>
  </w:style>
  <w:style w:type="paragraph" w:styleId="HTML0">
    <w:name w:val="HTML Preformatted"/>
    <w:basedOn w:val="a1"/>
    <w:link w:val="HTMLChar0"/>
    <w:qFormat/>
    <w:rsid w:val="00E1512B"/>
    <w:pPr>
      <w:widowControl/>
      <w:jc w:val="left"/>
    </w:pPr>
    <w:rPr>
      <w:rFonts w:ascii="Courier New" w:eastAsia="宋体" w:hAnsi="Courier New" w:cs="Courier New"/>
      <w:sz w:val="20"/>
      <w:szCs w:val="20"/>
    </w:rPr>
  </w:style>
  <w:style w:type="character" w:customStyle="1" w:styleId="HTMLChar0">
    <w:name w:val="HTML 预设格式 Char"/>
    <w:basedOn w:val="a2"/>
    <w:link w:val="HTML0"/>
    <w:qFormat/>
    <w:rsid w:val="00E1512B"/>
    <w:rPr>
      <w:rFonts w:ascii="Courier New" w:eastAsia="宋体" w:hAnsi="Courier New" w:cs="Courier New"/>
      <w:sz w:val="20"/>
      <w:szCs w:val="20"/>
    </w:rPr>
  </w:style>
  <w:style w:type="paragraph" w:styleId="aff3">
    <w:name w:val="Normal (Web)"/>
    <w:basedOn w:val="a1"/>
    <w:qFormat/>
    <w:rsid w:val="00E1512B"/>
    <w:pPr>
      <w:widowControl/>
      <w:spacing w:before="100" w:beforeAutospacing="1" w:after="100" w:afterAutospacing="1"/>
      <w:jc w:val="left"/>
    </w:pPr>
    <w:rPr>
      <w:rFonts w:ascii="Times New Roman" w:eastAsia="宋体" w:hAnsi="Times New Roman" w:cs="Times New Roman"/>
      <w:kern w:val="0"/>
      <w:sz w:val="24"/>
      <w:szCs w:val="24"/>
    </w:rPr>
  </w:style>
  <w:style w:type="paragraph" w:styleId="37">
    <w:name w:val="List Continue 3"/>
    <w:basedOn w:val="a1"/>
    <w:qFormat/>
    <w:rsid w:val="00E1512B"/>
    <w:pPr>
      <w:widowControl/>
      <w:spacing w:after="120"/>
      <w:ind w:leftChars="600" w:left="1260"/>
      <w:contextualSpacing/>
      <w:jc w:val="left"/>
    </w:pPr>
    <w:rPr>
      <w:rFonts w:ascii="Times New Roman" w:eastAsia="宋体" w:hAnsi="Times New Roman" w:cs="Times New Roman"/>
      <w:szCs w:val="24"/>
    </w:rPr>
  </w:style>
  <w:style w:type="paragraph" w:styleId="27">
    <w:name w:val="index 2"/>
    <w:basedOn w:val="a1"/>
    <w:next w:val="a1"/>
    <w:qFormat/>
    <w:rsid w:val="00E1512B"/>
    <w:pPr>
      <w:widowControl/>
      <w:ind w:leftChars="200" w:left="200"/>
      <w:jc w:val="left"/>
    </w:pPr>
    <w:rPr>
      <w:rFonts w:ascii="Times New Roman" w:eastAsia="宋体" w:hAnsi="Times New Roman" w:cs="Times New Roman"/>
      <w:szCs w:val="24"/>
    </w:rPr>
  </w:style>
  <w:style w:type="paragraph" w:styleId="aff4">
    <w:name w:val="Title"/>
    <w:basedOn w:val="a1"/>
    <w:next w:val="a1"/>
    <w:link w:val="Charf2"/>
    <w:qFormat/>
    <w:rsid w:val="00E1512B"/>
    <w:pPr>
      <w:widowControl/>
      <w:spacing w:before="240" w:after="60"/>
      <w:jc w:val="center"/>
      <w:outlineLvl w:val="0"/>
    </w:pPr>
    <w:rPr>
      <w:rFonts w:ascii="等线 Light" w:eastAsia="宋体" w:hAnsi="等线 Light" w:cs="Times New Roman"/>
      <w:b/>
      <w:bCs/>
      <w:sz w:val="32"/>
      <w:szCs w:val="32"/>
    </w:rPr>
  </w:style>
  <w:style w:type="character" w:customStyle="1" w:styleId="Charf2">
    <w:name w:val="标题 Char"/>
    <w:basedOn w:val="a2"/>
    <w:link w:val="aff4"/>
    <w:rsid w:val="00E1512B"/>
    <w:rPr>
      <w:rFonts w:ascii="等线 Light" w:eastAsia="宋体" w:hAnsi="等线 Light" w:cs="Times New Roman"/>
      <w:b/>
      <w:bCs/>
      <w:sz w:val="32"/>
      <w:szCs w:val="32"/>
    </w:rPr>
  </w:style>
  <w:style w:type="paragraph" w:styleId="aff5">
    <w:name w:val="annotation subject"/>
    <w:basedOn w:val="af0"/>
    <w:next w:val="af0"/>
    <w:link w:val="Charf3"/>
    <w:qFormat/>
    <w:rsid w:val="00E1512B"/>
    <w:rPr>
      <w:b/>
      <w:bCs/>
    </w:rPr>
  </w:style>
  <w:style w:type="character" w:customStyle="1" w:styleId="Charf3">
    <w:name w:val="批注主题 Char"/>
    <w:basedOn w:val="Char5"/>
    <w:link w:val="aff5"/>
    <w:qFormat/>
    <w:rsid w:val="00E1512B"/>
    <w:rPr>
      <w:rFonts w:ascii="Times New Roman" w:eastAsia="宋体" w:hAnsi="Times New Roman" w:cs="Times New Roman"/>
      <w:b/>
      <w:bCs/>
      <w:szCs w:val="24"/>
    </w:rPr>
  </w:style>
  <w:style w:type="paragraph" w:styleId="aff6">
    <w:name w:val="Body Text First Indent"/>
    <w:basedOn w:val="af3"/>
    <w:link w:val="Charf4"/>
    <w:qFormat/>
    <w:rsid w:val="00E1512B"/>
    <w:pPr>
      <w:spacing w:after="120"/>
      <w:ind w:firstLineChars="100" w:firstLine="420"/>
    </w:pPr>
    <w:rPr>
      <w:color w:val="auto"/>
      <w:sz w:val="21"/>
    </w:rPr>
  </w:style>
  <w:style w:type="character" w:customStyle="1" w:styleId="Charf4">
    <w:name w:val="正文首行缩进 Char"/>
    <w:basedOn w:val="Char8"/>
    <w:link w:val="aff6"/>
    <w:qFormat/>
    <w:rsid w:val="00E1512B"/>
    <w:rPr>
      <w:rFonts w:ascii="Times New Roman" w:eastAsia="宋体" w:hAnsi="Times New Roman" w:cs="Times New Roman"/>
      <w:color w:val="111111"/>
      <w:sz w:val="28"/>
      <w:szCs w:val="24"/>
    </w:rPr>
  </w:style>
  <w:style w:type="paragraph" w:styleId="28">
    <w:name w:val="Body Text First Indent 2"/>
    <w:basedOn w:val="af4"/>
    <w:link w:val="2Char2"/>
    <w:qFormat/>
    <w:rsid w:val="00E1512B"/>
    <w:pPr>
      <w:spacing w:after="120" w:line="240" w:lineRule="auto"/>
      <w:ind w:leftChars="200" w:left="420" w:firstLine="420"/>
    </w:pPr>
    <w:rPr>
      <w:rFonts w:ascii="Times New Roman" w:hAnsi="Times New Roman"/>
      <w:sz w:val="21"/>
    </w:rPr>
  </w:style>
  <w:style w:type="character" w:customStyle="1" w:styleId="2Char2">
    <w:name w:val="正文首行缩进 2 Char"/>
    <w:basedOn w:val="Char9"/>
    <w:link w:val="28"/>
    <w:qFormat/>
    <w:rsid w:val="00E1512B"/>
    <w:rPr>
      <w:rFonts w:ascii="Times New Roman" w:eastAsia="宋体" w:hAnsi="Times New Roman" w:cs="Times New Roman"/>
      <w:sz w:val="28"/>
      <w:szCs w:val="24"/>
    </w:rPr>
  </w:style>
  <w:style w:type="table" w:styleId="aff7">
    <w:name w:val="Table Grid"/>
    <w:basedOn w:val="a3"/>
    <w:qFormat/>
    <w:rsid w:val="00E1512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E1512B"/>
    <w:rPr>
      <w:b/>
    </w:rPr>
  </w:style>
  <w:style w:type="character" w:styleId="aff9">
    <w:name w:val="page number"/>
    <w:qFormat/>
    <w:rsid w:val="00E1512B"/>
  </w:style>
  <w:style w:type="character" w:styleId="affa">
    <w:name w:val="FollowedHyperlink"/>
    <w:uiPriority w:val="99"/>
    <w:unhideWhenUsed/>
    <w:qFormat/>
    <w:rsid w:val="00E1512B"/>
    <w:rPr>
      <w:color w:val="954F72"/>
      <w:u w:val="single"/>
    </w:rPr>
  </w:style>
  <w:style w:type="character" w:styleId="affb">
    <w:name w:val="Emphasis"/>
    <w:qFormat/>
    <w:rsid w:val="00E1512B"/>
    <w:rPr>
      <w:i/>
    </w:rPr>
  </w:style>
  <w:style w:type="character" w:styleId="affc">
    <w:name w:val="Hyperlink"/>
    <w:qFormat/>
    <w:rsid w:val="00E1512B"/>
    <w:rPr>
      <w:color w:val="0000FF"/>
      <w:u w:val="single"/>
    </w:rPr>
  </w:style>
  <w:style w:type="character" w:customStyle="1" w:styleId="font11">
    <w:name w:val="font11"/>
    <w:rsid w:val="00E1512B"/>
    <w:rPr>
      <w:rFonts w:ascii="Times New Roman" w:hAnsi="Times New Roman" w:cs="Times New Roman" w:hint="default"/>
      <w:color w:val="000000"/>
      <w:sz w:val="24"/>
      <w:szCs w:val="24"/>
      <w:u w:val="none"/>
    </w:rPr>
  </w:style>
  <w:style w:type="character" w:customStyle="1" w:styleId="font01">
    <w:name w:val="font01"/>
    <w:qFormat/>
    <w:rsid w:val="00E1512B"/>
    <w:rPr>
      <w:rFonts w:ascii="宋体" w:eastAsia="宋体" w:hAnsi="宋体" w:cs="宋体" w:hint="eastAsia"/>
      <w:color w:val="000000"/>
      <w:sz w:val="24"/>
      <w:szCs w:val="24"/>
      <w:u w:val="none"/>
    </w:rPr>
  </w:style>
  <w:style w:type="character" w:customStyle="1" w:styleId="font41">
    <w:name w:val="font41"/>
    <w:qFormat/>
    <w:rsid w:val="00E1512B"/>
    <w:rPr>
      <w:rFonts w:ascii="宋体" w:eastAsia="宋体" w:hAnsi="宋体" w:cs="宋体" w:hint="eastAsia"/>
      <w:color w:val="000000"/>
      <w:sz w:val="20"/>
      <w:szCs w:val="20"/>
      <w:u w:val="none"/>
    </w:rPr>
  </w:style>
  <w:style w:type="character" w:customStyle="1" w:styleId="font191">
    <w:name w:val="font191"/>
    <w:qFormat/>
    <w:rsid w:val="00E1512B"/>
    <w:rPr>
      <w:rFonts w:ascii="Times New Roman" w:hAnsi="Times New Roman" w:cs="Times New Roman" w:hint="default"/>
      <w:color w:val="000000"/>
      <w:sz w:val="20"/>
      <w:szCs w:val="20"/>
      <w:u w:val="none"/>
    </w:rPr>
  </w:style>
  <w:style w:type="character" w:customStyle="1" w:styleId="13">
    <w:name w:val="未处理的提及1"/>
    <w:uiPriority w:val="99"/>
    <w:unhideWhenUsed/>
    <w:qFormat/>
    <w:rsid w:val="00E1512B"/>
    <w:rPr>
      <w:color w:val="605E5C"/>
      <w:shd w:val="clear" w:color="auto" w:fill="E1DFDD"/>
    </w:rPr>
  </w:style>
  <w:style w:type="character" w:customStyle="1" w:styleId="font101">
    <w:name w:val="font101"/>
    <w:qFormat/>
    <w:rsid w:val="00E1512B"/>
    <w:rPr>
      <w:rFonts w:ascii="宋体" w:eastAsia="宋体" w:hAnsi="宋体" w:cs="宋体" w:hint="eastAsia"/>
      <w:b/>
      <w:bCs/>
      <w:color w:val="000000"/>
      <w:sz w:val="20"/>
      <w:szCs w:val="20"/>
      <w:u w:val="single"/>
    </w:rPr>
  </w:style>
  <w:style w:type="character" w:customStyle="1" w:styleId="Charf5">
    <w:name w:val="引用 Char"/>
    <w:link w:val="affd"/>
    <w:uiPriority w:val="99"/>
    <w:qFormat/>
    <w:rsid w:val="00E1512B"/>
    <w:rPr>
      <w:i/>
      <w:iCs/>
      <w:color w:val="404040"/>
      <w:szCs w:val="24"/>
    </w:rPr>
  </w:style>
  <w:style w:type="paragraph" w:styleId="affd">
    <w:name w:val="Quote"/>
    <w:basedOn w:val="a1"/>
    <w:next w:val="a1"/>
    <w:link w:val="Charf5"/>
    <w:uiPriority w:val="99"/>
    <w:qFormat/>
    <w:rsid w:val="00E1512B"/>
    <w:pPr>
      <w:widowControl/>
      <w:spacing w:before="200" w:after="160"/>
      <w:ind w:left="864" w:right="864"/>
      <w:jc w:val="center"/>
    </w:pPr>
    <w:rPr>
      <w:i/>
      <w:iCs/>
      <w:color w:val="404040"/>
      <w:szCs w:val="24"/>
    </w:rPr>
  </w:style>
  <w:style w:type="character" w:customStyle="1" w:styleId="Char10">
    <w:name w:val="引用 Char1"/>
    <w:basedOn w:val="a2"/>
    <w:uiPriority w:val="29"/>
    <w:rsid w:val="00E1512B"/>
    <w:rPr>
      <w:i/>
      <w:iCs/>
      <w:color w:val="404040" w:themeColor="text1" w:themeTint="BF"/>
    </w:rPr>
  </w:style>
  <w:style w:type="character" w:customStyle="1" w:styleId="font31">
    <w:name w:val="font31"/>
    <w:qFormat/>
    <w:rsid w:val="00E1512B"/>
    <w:rPr>
      <w:rFonts w:ascii="宋体" w:eastAsia="宋体" w:hAnsi="宋体" w:cs="宋体" w:hint="eastAsia"/>
      <w:b/>
      <w:bCs/>
      <w:color w:val="000000"/>
      <w:sz w:val="20"/>
      <w:szCs w:val="20"/>
      <w:u w:val="none"/>
    </w:rPr>
  </w:style>
  <w:style w:type="character" w:customStyle="1" w:styleId="font51">
    <w:name w:val="font51"/>
    <w:qFormat/>
    <w:rsid w:val="00E1512B"/>
    <w:rPr>
      <w:rFonts w:ascii="宋体" w:eastAsia="宋体" w:hAnsi="宋体" w:cs="宋体" w:hint="eastAsia"/>
      <w:color w:val="000000"/>
      <w:sz w:val="24"/>
      <w:szCs w:val="24"/>
      <w:u w:val="single"/>
    </w:rPr>
  </w:style>
  <w:style w:type="character" w:customStyle="1" w:styleId="font131">
    <w:name w:val="font131"/>
    <w:qFormat/>
    <w:rsid w:val="00E1512B"/>
    <w:rPr>
      <w:rFonts w:ascii="Times New Roman" w:hAnsi="Times New Roman" w:cs="Times New Roman" w:hint="default"/>
      <w:color w:val="000000"/>
      <w:sz w:val="20"/>
      <w:szCs w:val="20"/>
      <w:u w:val="none"/>
    </w:rPr>
  </w:style>
  <w:style w:type="character" w:customStyle="1" w:styleId="NormalCharacter">
    <w:name w:val="NormalCharacter"/>
    <w:qFormat/>
    <w:rsid w:val="00E1512B"/>
  </w:style>
  <w:style w:type="character" w:customStyle="1" w:styleId="font161">
    <w:name w:val="font161"/>
    <w:qFormat/>
    <w:rsid w:val="00E1512B"/>
    <w:rPr>
      <w:rFonts w:ascii="宋体" w:eastAsia="宋体" w:hAnsi="宋体" w:cs="宋体" w:hint="eastAsia"/>
      <w:color w:val="333333"/>
      <w:sz w:val="20"/>
      <w:szCs w:val="20"/>
      <w:u w:val="none"/>
    </w:rPr>
  </w:style>
  <w:style w:type="character" w:customStyle="1" w:styleId="font121">
    <w:name w:val="font121"/>
    <w:rsid w:val="00E1512B"/>
    <w:rPr>
      <w:rFonts w:ascii="宋体" w:eastAsia="宋体" w:hAnsi="宋体" w:cs="宋体" w:hint="eastAsia"/>
      <w:color w:val="FF0000"/>
      <w:sz w:val="20"/>
      <w:szCs w:val="20"/>
      <w:u w:val="none"/>
    </w:rPr>
  </w:style>
  <w:style w:type="character" w:customStyle="1" w:styleId="font71">
    <w:name w:val="font71"/>
    <w:qFormat/>
    <w:rsid w:val="00E1512B"/>
    <w:rPr>
      <w:rFonts w:ascii="Times New Roman" w:hAnsi="Times New Roman" w:cs="Times New Roman" w:hint="default"/>
      <w:color w:val="FF0000"/>
      <w:sz w:val="20"/>
      <w:szCs w:val="20"/>
      <w:u w:val="none"/>
    </w:rPr>
  </w:style>
  <w:style w:type="character" w:customStyle="1" w:styleId="Charf6">
    <w:name w:val="明显引用 Char"/>
    <w:link w:val="affe"/>
    <w:uiPriority w:val="99"/>
    <w:qFormat/>
    <w:rsid w:val="00E1512B"/>
    <w:rPr>
      <w:i/>
      <w:iCs/>
      <w:color w:val="4472C4"/>
      <w:szCs w:val="24"/>
    </w:rPr>
  </w:style>
  <w:style w:type="paragraph" w:styleId="affe">
    <w:name w:val="Intense Quote"/>
    <w:basedOn w:val="a1"/>
    <w:next w:val="a1"/>
    <w:link w:val="Charf6"/>
    <w:uiPriority w:val="99"/>
    <w:qFormat/>
    <w:rsid w:val="00E1512B"/>
    <w:pPr>
      <w:widowControl/>
      <w:pBdr>
        <w:top w:val="single" w:sz="4" w:space="10" w:color="4472C4"/>
        <w:bottom w:val="single" w:sz="4" w:space="10" w:color="4472C4"/>
      </w:pBdr>
      <w:spacing w:before="360" w:after="360"/>
      <w:ind w:left="864" w:right="864"/>
      <w:jc w:val="center"/>
    </w:pPr>
    <w:rPr>
      <w:i/>
      <w:iCs/>
      <w:color w:val="4472C4"/>
      <w:szCs w:val="24"/>
    </w:rPr>
  </w:style>
  <w:style w:type="character" w:customStyle="1" w:styleId="Char11">
    <w:name w:val="明显引用 Char1"/>
    <w:basedOn w:val="a2"/>
    <w:uiPriority w:val="30"/>
    <w:rsid w:val="00E1512B"/>
    <w:rPr>
      <w:i/>
      <w:iCs/>
      <w:color w:val="5B9BD5" w:themeColor="accent1"/>
    </w:rPr>
  </w:style>
  <w:style w:type="character" w:customStyle="1" w:styleId="font171">
    <w:name w:val="font171"/>
    <w:qFormat/>
    <w:rsid w:val="00E1512B"/>
    <w:rPr>
      <w:rFonts w:ascii="Times New Roman" w:hAnsi="Times New Roman" w:cs="Times New Roman" w:hint="default"/>
      <w:color w:val="000000"/>
      <w:sz w:val="20"/>
      <w:szCs w:val="20"/>
      <w:u w:val="none"/>
    </w:rPr>
  </w:style>
  <w:style w:type="character" w:customStyle="1" w:styleId="font181">
    <w:name w:val="font181"/>
    <w:qFormat/>
    <w:rsid w:val="00E1512B"/>
    <w:rPr>
      <w:rFonts w:ascii="Calibri" w:hAnsi="Calibri" w:cs="Calibri"/>
      <w:color w:val="000000"/>
      <w:sz w:val="20"/>
      <w:szCs w:val="20"/>
      <w:u w:val="none"/>
    </w:rPr>
  </w:style>
  <w:style w:type="character" w:customStyle="1" w:styleId="font112">
    <w:name w:val="font112"/>
    <w:qFormat/>
    <w:rsid w:val="00E1512B"/>
    <w:rPr>
      <w:rFonts w:ascii="宋体" w:eastAsia="宋体" w:hAnsi="宋体" w:cs="宋体" w:hint="eastAsia"/>
      <w:color w:val="000000"/>
      <w:sz w:val="20"/>
      <w:szCs w:val="20"/>
      <w:u w:val="none"/>
    </w:rPr>
  </w:style>
  <w:style w:type="character" w:customStyle="1" w:styleId="font201">
    <w:name w:val="font201"/>
    <w:qFormat/>
    <w:rsid w:val="00E1512B"/>
    <w:rPr>
      <w:rFonts w:ascii="Times New Roman" w:hAnsi="Times New Roman" w:cs="Times New Roman" w:hint="default"/>
      <w:color w:val="333333"/>
      <w:sz w:val="20"/>
      <w:szCs w:val="20"/>
      <w:u w:val="none"/>
    </w:rPr>
  </w:style>
  <w:style w:type="paragraph" w:customStyle="1" w:styleId="Charf7">
    <w:name w:val="Char"/>
    <w:basedOn w:val="a1"/>
    <w:rsid w:val="00E1512B"/>
    <w:pPr>
      <w:widowControl/>
      <w:tabs>
        <w:tab w:val="left" w:pos="432"/>
      </w:tabs>
      <w:spacing w:beforeLines="50" w:before="156" w:afterLines="50" w:after="156"/>
      <w:ind w:left="432" w:hanging="432"/>
      <w:jc w:val="left"/>
    </w:pPr>
    <w:rPr>
      <w:rFonts w:ascii="Times New Roman" w:eastAsia="宋体" w:hAnsi="Times New Roman" w:cs="Times New Roman"/>
      <w:szCs w:val="24"/>
    </w:rPr>
  </w:style>
  <w:style w:type="paragraph" w:customStyle="1" w:styleId="14">
    <w:name w:val="列出段落1"/>
    <w:basedOn w:val="a1"/>
    <w:qFormat/>
    <w:rsid w:val="00E1512B"/>
    <w:pPr>
      <w:ind w:firstLineChars="200" w:firstLine="420"/>
    </w:pPr>
    <w:rPr>
      <w:rFonts w:ascii="Calibri" w:eastAsia="宋体" w:hAnsi="Calibri" w:cs="Times New Roman"/>
      <w:szCs w:val="21"/>
    </w:rPr>
  </w:style>
  <w:style w:type="paragraph" w:customStyle="1" w:styleId="CharCharCharCharCharChar1CharCharCharChar">
    <w:name w:val="Char Char Char Char Char Char1 Char Char Char Char"/>
    <w:basedOn w:val="a1"/>
    <w:qFormat/>
    <w:rsid w:val="00E1512B"/>
    <w:pPr>
      <w:widowControl/>
      <w:spacing w:after="160" w:line="240" w:lineRule="exact"/>
      <w:jc w:val="left"/>
    </w:pPr>
    <w:rPr>
      <w:rFonts w:ascii="Times New Roman" w:eastAsia="宋体" w:hAnsi="Times New Roman" w:cs="Times New Roman"/>
      <w:szCs w:val="20"/>
    </w:rPr>
  </w:style>
  <w:style w:type="paragraph" w:customStyle="1" w:styleId="TOC1">
    <w:name w:val="TOC 标题1"/>
    <w:basedOn w:val="1"/>
    <w:next w:val="a1"/>
    <w:uiPriority w:val="39"/>
    <w:qFormat/>
    <w:rsid w:val="00E1512B"/>
    <w:pPr>
      <w:keepNext/>
      <w:keepLines/>
      <w:spacing w:before="340" w:beforeAutospacing="0" w:after="330" w:afterAutospacing="0" w:line="578" w:lineRule="auto"/>
      <w:outlineLvl w:val="9"/>
    </w:pPr>
    <w:rPr>
      <w:rFonts w:ascii="Times New Roman" w:hAnsi="Times New Roman" w:hint="default"/>
      <w:bCs/>
      <w:sz w:val="44"/>
      <w:szCs w:val="44"/>
    </w:rPr>
  </w:style>
  <w:style w:type="paragraph" w:customStyle="1" w:styleId="15">
    <w:name w:val="列表段落1"/>
    <w:basedOn w:val="a1"/>
    <w:rsid w:val="00E1512B"/>
    <w:pPr>
      <w:widowControl/>
      <w:ind w:firstLineChars="200" w:firstLine="420"/>
      <w:jc w:val="left"/>
    </w:pPr>
    <w:rPr>
      <w:rFonts w:ascii="Calibri" w:eastAsia="宋体" w:hAnsi="Calibri" w:cs="Calibri"/>
      <w:szCs w:val="21"/>
    </w:rPr>
  </w:style>
  <w:style w:type="paragraph" w:customStyle="1" w:styleId="Char12">
    <w:name w:val="Char1"/>
    <w:basedOn w:val="a1"/>
    <w:qFormat/>
    <w:rsid w:val="00E1512B"/>
    <w:rPr>
      <w:rFonts w:ascii="Times New Roman" w:eastAsia="仿宋_GB2312" w:hAnsi="Times New Roman" w:cs="Times New Roman"/>
      <w:sz w:val="32"/>
      <w:szCs w:val="32"/>
    </w:rPr>
  </w:style>
  <w:style w:type="paragraph" w:styleId="afff">
    <w:name w:val="No Spacing"/>
    <w:uiPriority w:val="99"/>
    <w:qFormat/>
    <w:rsid w:val="00E1512B"/>
    <w:rPr>
      <w:rFonts w:ascii="Times New Roman" w:eastAsia="宋体" w:hAnsi="Times New Roman" w:cs="Times New Roman"/>
      <w:szCs w:val="24"/>
    </w:rPr>
  </w:style>
  <w:style w:type="paragraph" w:customStyle="1" w:styleId="16">
    <w:name w:val="书目1"/>
    <w:basedOn w:val="a1"/>
    <w:next w:val="a1"/>
    <w:uiPriority w:val="37"/>
    <w:unhideWhenUsed/>
    <w:qFormat/>
    <w:rsid w:val="00E1512B"/>
    <w:pPr>
      <w:widowControl/>
      <w:jc w:val="left"/>
    </w:pPr>
    <w:rPr>
      <w:rFonts w:ascii="Times New Roman" w:eastAsia="宋体" w:hAnsi="Times New Roman" w:cs="Times New Roman"/>
      <w:szCs w:val="24"/>
    </w:rPr>
  </w:style>
  <w:style w:type="paragraph" w:customStyle="1" w:styleId="UserStyle2">
    <w:name w:val="UserStyle_2"/>
    <w:basedOn w:val="a1"/>
    <w:qFormat/>
    <w:rsid w:val="00E1512B"/>
    <w:pPr>
      <w:widowControl/>
      <w:spacing w:line="360" w:lineRule="auto"/>
      <w:ind w:firstLine="400"/>
      <w:jc w:val="left"/>
      <w:textAlignment w:val="baseline"/>
    </w:pPr>
    <w:rPr>
      <w:rFonts w:ascii="宋体" w:eastAsia="宋体" w:hAnsi="宋体" w:cs="Times New Roman"/>
      <w:color w:val="000000"/>
      <w:kern w:val="0"/>
      <w:sz w:val="22"/>
      <w:lang w:val="zh-TW" w:eastAsia="zh-TW" w:bidi="zh-TW"/>
    </w:rPr>
  </w:style>
  <w:style w:type="paragraph" w:styleId="afff0">
    <w:name w:val="List Paragraph"/>
    <w:basedOn w:val="a1"/>
    <w:uiPriority w:val="34"/>
    <w:qFormat/>
    <w:rsid w:val="00E1512B"/>
    <w:pPr>
      <w:widowControl/>
      <w:ind w:firstLineChars="200" w:firstLine="420"/>
      <w:jc w:val="left"/>
    </w:pPr>
    <w:rPr>
      <w:rFonts w:ascii="Times New Roman" w:eastAsia="宋体" w:hAnsi="Times New Roman" w:cs="Times New Roman"/>
      <w:szCs w:val="24"/>
    </w:rPr>
  </w:style>
  <w:style w:type="paragraph" w:customStyle="1" w:styleId="Bodytext1">
    <w:name w:val="Body text|1"/>
    <w:basedOn w:val="a1"/>
    <w:qFormat/>
    <w:rsid w:val="00E1512B"/>
    <w:pPr>
      <w:widowControl/>
      <w:spacing w:line="360" w:lineRule="auto"/>
      <w:ind w:firstLine="400"/>
      <w:jc w:val="left"/>
    </w:pPr>
    <w:rPr>
      <w:rFonts w:ascii="宋体" w:eastAsia="宋体" w:hAnsi="宋体" w:cs="宋体"/>
      <w:color w:val="000000"/>
      <w:kern w:val="0"/>
      <w:sz w:val="22"/>
      <w:lang w:val="zh-TW" w:eastAsia="zh-TW" w:bidi="zh-TW"/>
    </w:rPr>
  </w:style>
  <w:style w:type="paragraph" w:customStyle="1" w:styleId="Other1">
    <w:name w:val="Other|1"/>
    <w:basedOn w:val="a1"/>
    <w:qFormat/>
    <w:rsid w:val="00E1512B"/>
    <w:pPr>
      <w:widowControl/>
      <w:jc w:val="left"/>
    </w:pPr>
    <w:rPr>
      <w:rFonts w:ascii="宋体" w:eastAsia="宋体" w:hAnsi="宋体" w:cs="宋体"/>
      <w:color w:val="000000"/>
      <w:kern w:val="0"/>
      <w:sz w:val="20"/>
      <w:szCs w:val="20"/>
      <w:lang w:val="zh-TW" w:eastAsia="zh-TW" w:bidi="zh-TW"/>
    </w:rPr>
  </w:style>
  <w:style w:type="paragraph" w:customStyle="1" w:styleId="TableParagraph">
    <w:name w:val="Table Paragraph"/>
    <w:basedOn w:val="a1"/>
    <w:uiPriority w:val="1"/>
    <w:qFormat/>
    <w:rsid w:val="00E1512B"/>
    <w:pPr>
      <w:autoSpaceDE w:val="0"/>
      <w:autoSpaceDN w:val="0"/>
      <w:spacing w:before="43"/>
      <w:jc w:val="center"/>
    </w:pPr>
    <w:rPr>
      <w:rFonts w:ascii="宋体" w:eastAsia="宋体" w:hAnsi="宋体" w:cs="宋体"/>
      <w:kern w:val="0"/>
      <w:sz w:val="22"/>
      <w:lang w:val="zh-CN" w:bidi="zh-CN"/>
    </w:rPr>
  </w:style>
  <w:style w:type="table" w:customStyle="1" w:styleId="TableNormal">
    <w:name w:val="Table Normal"/>
    <w:unhideWhenUsed/>
    <w:qFormat/>
    <w:rsid w:val="00E1512B"/>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articletitle4">
    <w:name w:val="article_title4"/>
    <w:basedOn w:val="a2"/>
    <w:qFormat/>
    <w:rsid w:val="00E1512B"/>
  </w:style>
  <w:style w:type="character" w:customStyle="1" w:styleId="17">
    <w:name w:val="批注框文本 字符1"/>
    <w:uiPriority w:val="99"/>
    <w:semiHidden/>
    <w:qFormat/>
    <w:rsid w:val="00E1512B"/>
    <w:rPr>
      <w:rFonts w:ascii="宋体" w:hAnsi="Courier New" w:cs="Courier New"/>
      <w:kern w:val="2"/>
      <w:sz w:val="18"/>
      <w:szCs w:val="18"/>
    </w:rPr>
  </w:style>
  <w:style w:type="character" w:customStyle="1" w:styleId="afff1">
    <w:name w:val="纯文本 字符"/>
    <w:qFormat/>
    <w:rsid w:val="00E1512B"/>
    <w:rPr>
      <w:rFonts w:ascii="宋体" w:hAnsi="Courier New" w:cs="Courier New"/>
      <w:kern w:val="2"/>
      <w:sz w:val="24"/>
      <w:szCs w:val="21"/>
    </w:rPr>
  </w:style>
  <w:style w:type="character" w:customStyle="1" w:styleId="afff2">
    <w:name w:val="页脚 字符"/>
    <w:uiPriority w:val="99"/>
    <w:qFormat/>
    <w:rsid w:val="00E1512B"/>
    <w:rPr>
      <w:rFonts w:ascii="Calibri" w:hAnsi="Calibri"/>
      <w:kern w:val="2"/>
      <w:sz w:val="18"/>
      <w:szCs w:val="18"/>
    </w:rPr>
  </w:style>
  <w:style w:type="character" w:customStyle="1" w:styleId="afff3">
    <w:name w:val="页眉 字符"/>
    <w:qFormat/>
    <w:rsid w:val="00E1512B"/>
    <w:rPr>
      <w:rFonts w:ascii="Calibri" w:hAnsi="Calibri"/>
      <w:kern w:val="2"/>
      <w:sz w:val="18"/>
      <w:szCs w:val="18"/>
    </w:rPr>
  </w:style>
  <w:style w:type="character" w:customStyle="1" w:styleId="afff4">
    <w:name w:val="正文文本 字符"/>
    <w:uiPriority w:val="1"/>
    <w:qFormat/>
    <w:rsid w:val="00E1512B"/>
    <w:rPr>
      <w:rFonts w:ascii="宋体" w:hAnsi="宋体" w:cs="宋体"/>
      <w:sz w:val="22"/>
      <w:szCs w:val="22"/>
      <w:lang w:val="zh-CN" w:bidi="zh-CN"/>
    </w:rPr>
  </w:style>
  <w:style w:type="paragraph" w:customStyle="1" w:styleId="179">
    <w:name w:val="179"/>
    <w:basedOn w:val="a1"/>
    <w:qFormat/>
    <w:rsid w:val="00E1512B"/>
    <w:pPr>
      <w:widowControl/>
      <w:ind w:firstLineChars="200" w:firstLine="420"/>
    </w:pPr>
    <w:rPr>
      <w:rFonts w:ascii="Calibri" w:eastAsia="宋体" w:hAnsi="Calibri" w:cs="Times New Roman"/>
    </w:rPr>
  </w:style>
  <w:style w:type="character" w:customStyle="1" w:styleId="afff5">
    <w:name w:val="正文文本缩进 字符"/>
    <w:qFormat/>
    <w:rsid w:val="00E1512B"/>
    <w:rPr>
      <w:rFonts w:ascii="Calibri" w:hAnsi="Calibri"/>
      <w:kern w:val="2"/>
      <w:sz w:val="21"/>
      <w:szCs w:val="24"/>
    </w:rPr>
  </w:style>
  <w:style w:type="character" w:customStyle="1" w:styleId="18">
    <w:name w:val="标题 1 字符"/>
    <w:uiPriority w:val="1"/>
    <w:qFormat/>
    <w:rsid w:val="00E1512B"/>
    <w:rPr>
      <w:rFonts w:ascii="方正小标宋简体" w:eastAsia="方正小标宋简体" w:hAnsi="方正小标宋简体" w:cs="方正小标宋简体"/>
      <w:kern w:val="2"/>
      <w:sz w:val="44"/>
      <w:szCs w:val="44"/>
      <w:lang w:val="zh-CN" w:bidi="zh-CN"/>
    </w:rPr>
  </w:style>
  <w:style w:type="paragraph" w:customStyle="1" w:styleId="Style1">
    <w:name w:val="_Style 1"/>
    <w:basedOn w:val="a1"/>
    <w:qFormat/>
    <w:rsid w:val="00E1512B"/>
    <w:rPr>
      <w:rFonts w:ascii="仿宋_GB2312" w:eastAsia="宋体" w:hAnsi="Calibri" w:cs="Times New Roman"/>
      <w:b/>
      <w:sz w:val="32"/>
      <w:szCs w:val="32"/>
    </w:rPr>
  </w:style>
  <w:style w:type="paragraph" w:customStyle="1" w:styleId="Style178">
    <w:name w:val="_Style 178"/>
    <w:basedOn w:val="a1"/>
    <w:next w:val="afff0"/>
    <w:uiPriority w:val="1"/>
    <w:qFormat/>
    <w:rsid w:val="00E1512B"/>
    <w:pPr>
      <w:spacing w:before="206"/>
      <w:ind w:left="1033" w:hanging="313"/>
    </w:pPr>
    <w:rPr>
      <w:rFonts w:ascii="宋体" w:eastAsia="宋体" w:hAnsi="宋体" w:cs="宋体"/>
      <w:szCs w:val="24"/>
      <w:lang w:val="zh-CN" w:bidi="zh-CN"/>
    </w:rPr>
  </w:style>
  <w:style w:type="character" w:customStyle="1" w:styleId="afff6">
    <w:name w:val="日期 字符"/>
    <w:qFormat/>
    <w:rsid w:val="00E1512B"/>
    <w:rPr>
      <w:rFonts w:ascii="宋体" w:hAnsi="Courier New" w:cs="Courier New"/>
      <w:kern w:val="2"/>
      <w:sz w:val="24"/>
      <w:szCs w:val="21"/>
    </w:rPr>
  </w:style>
  <w:style w:type="character" w:customStyle="1" w:styleId="19">
    <w:name w:val="日期 字符1"/>
    <w:qFormat/>
    <w:rsid w:val="00E1512B"/>
    <w:rPr>
      <w:rFonts w:ascii="Calibri" w:hAnsi="Calibri"/>
      <w:kern w:val="2"/>
      <w:sz w:val="21"/>
      <w:szCs w:val="24"/>
    </w:rPr>
  </w:style>
  <w:style w:type="paragraph" w:customStyle="1" w:styleId="afff7">
    <w:name w:val="小节标题"/>
    <w:basedOn w:val="a1"/>
    <w:next w:val="a1"/>
    <w:qFormat/>
    <w:rsid w:val="00E1512B"/>
    <w:pPr>
      <w:widowControl/>
      <w:spacing w:before="175" w:after="102" w:line="566" w:lineRule="atLeast"/>
      <w:textAlignment w:val="baseline"/>
    </w:pPr>
    <w:rPr>
      <w:rFonts w:ascii="Times New Roman" w:eastAsia="黑体" w:hAnsi="Times New Roman" w:cs="Times New Roman"/>
      <w:color w:val="000000"/>
      <w:kern w:val="0"/>
      <w:sz w:val="30"/>
      <w:szCs w:val="30"/>
      <w:u w:color="000000"/>
    </w:rPr>
  </w:style>
  <w:style w:type="paragraph" w:customStyle="1" w:styleId="afff8">
    <w:name w:val="节标题"/>
    <w:basedOn w:val="a1"/>
    <w:next w:val="afff7"/>
    <w:qFormat/>
    <w:rsid w:val="00E1512B"/>
    <w:pPr>
      <w:widowControl/>
      <w:spacing w:line="578" w:lineRule="atLeast"/>
      <w:jc w:val="center"/>
      <w:textAlignment w:val="baseline"/>
    </w:pPr>
    <w:rPr>
      <w:rFonts w:ascii="Times New Roman" w:eastAsia="仿宋_GB2312" w:hAnsi="Times New Roman" w:cs="Times New Roman"/>
      <w:color w:val="000000"/>
      <w:kern w:val="0"/>
      <w:sz w:val="28"/>
      <w:szCs w:val="30"/>
      <w:u w:color="000000"/>
    </w:rPr>
  </w:style>
  <w:style w:type="character" w:customStyle="1" w:styleId="afff9">
    <w:name w:val="批注框文本 字符"/>
    <w:qFormat/>
    <w:rsid w:val="00E1512B"/>
    <w:rPr>
      <w:rFonts w:ascii="Calibri" w:hAnsi="Calibri"/>
      <w:kern w:val="2"/>
      <w:sz w:val="18"/>
      <w:szCs w:val="18"/>
    </w:rPr>
  </w:style>
  <w:style w:type="character" w:customStyle="1" w:styleId="Char13">
    <w:name w:val="批注框文本 Char1"/>
    <w:qFormat/>
    <w:rsid w:val="00E1512B"/>
    <w:rPr>
      <w:rFonts w:ascii="宋体" w:hAnsi="Courier New" w:cs="Courier New"/>
      <w:kern w:val="2"/>
      <w:sz w:val="18"/>
      <w:szCs w:val="18"/>
    </w:rPr>
  </w:style>
  <w:style w:type="character" w:customStyle="1" w:styleId="29">
    <w:name w:val="未处理的提及2"/>
    <w:basedOn w:val="a2"/>
    <w:uiPriority w:val="99"/>
    <w:semiHidden/>
    <w:unhideWhenUsed/>
    <w:rsid w:val="00E151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2580</Words>
  <Characters>14707</Characters>
  <Application>Microsoft Office Word</Application>
  <DocSecurity>0</DocSecurity>
  <Lines>122</Lines>
  <Paragraphs>34</Paragraphs>
  <ScaleCrop>false</ScaleCrop>
  <Company>Hewlett-Packard Company</Company>
  <LinksUpToDate>false</LinksUpToDate>
  <CharactersWithSpaces>17253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ningguixing</dc:creator>
  <cp:keywords/>
  <dc:description/>
  <cp:lastModifiedBy>ningguixing</cp:lastModifiedBy>
  <cp:revision>9</cp:revision>
  <dcterms:created xsi:type="dcterms:W3CDTF">2022-06-23T07:47:00Z</dcterms:created>
  <dcterms:modified xsi:type="dcterms:W3CDTF">2022-06-23T08:10:00Z</dcterms:modified>
</cp:coreProperties>
</file>